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0FAE66" w14:textId="4839A85D" w:rsidR="00AB21FE" w:rsidRDefault="00C23C01" w:rsidP="0050306B">
      <w:pPr>
        <w:spacing w:after="0"/>
        <w:ind w:firstLine="0"/>
        <w:jc w:val="both"/>
        <w:rPr>
          <w:sz w:val="28"/>
          <w:szCs w:val="24"/>
        </w:rPr>
      </w:pPr>
      <w:r w:rsidRPr="00C23C01">
        <w:rPr>
          <w:sz w:val="28"/>
          <w:szCs w:val="24"/>
        </w:rPr>
        <w:t xml:space="preserve">Assessing the efficacy of High-Resolution Satellite-based PERSIANN-CDR Precipitation Product </w:t>
      </w:r>
      <w:r>
        <w:rPr>
          <w:sz w:val="28"/>
          <w:szCs w:val="24"/>
        </w:rPr>
        <w:t>in</w:t>
      </w:r>
      <w:r w:rsidRPr="00C23C01">
        <w:rPr>
          <w:sz w:val="28"/>
          <w:szCs w:val="24"/>
        </w:rPr>
        <w:t xml:space="preserve"> </w:t>
      </w:r>
      <w:r w:rsidR="00955EE6">
        <w:rPr>
          <w:sz w:val="28"/>
          <w:szCs w:val="24"/>
        </w:rPr>
        <w:t xml:space="preserve">Simulating </w:t>
      </w:r>
      <w:r w:rsidRPr="00C23C01">
        <w:rPr>
          <w:sz w:val="28"/>
          <w:szCs w:val="24"/>
        </w:rPr>
        <w:t>Streamflow</w:t>
      </w:r>
    </w:p>
    <w:p w14:paraId="6BA26122" w14:textId="77777777" w:rsidR="00BA6F3E" w:rsidRPr="000938BB" w:rsidRDefault="00BA6F3E" w:rsidP="00595E1C">
      <w:pPr>
        <w:spacing w:after="0"/>
        <w:ind w:firstLine="0"/>
        <w:jc w:val="center"/>
        <w:rPr>
          <w:sz w:val="28"/>
          <w:szCs w:val="24"/>
        </w:rPr>
      </w:pPr>
    </w:p>
    <w:p w14:paraId="4F754CA3" w14:textId="1968571B" w:rsidR="00AB21FE" w:rsidRDefault="00AB21FE" w:rsidP="00595E1C">
      <w:pPr>
        <w:spacing w:after="0"/>
        <w:ind w:firstLine="0"/>
      </w:pPr>
      <w:r w:rsidRPr="00AB21FE">
        <w:t>Hamed Ashouri</w:t>
      </w:r>
      <w:r w:rsidR="00BA6F3E">
        <w:rPr>
          <w:rStyle w:val="FootnoteReference"/>
        </w:rPr>
        <w:footnoteReference w:id="1"/>
      </w:r>
      <w:r w:rsidRPr="00AB21FE">
        <w:t>, Phu Nguyen, Andrea Thorstensen, Kuo-lin Hsu, Soroosh Sorooshian</w:t>
      </w:r>
      <w:r w:rsidR="007667F6">
        <w:t>, and Dan Braithwaite</w:t>
      </w:r>
    </w:p>
    <w:p w14:paraId="6209E9A5" w14:textId="77777777" w:rsidR="00595E1C" w:rsidRDefault="00595E1C" w:rsidP="00595E1C">
      <w:pPr>
        <w:spacing w:after="0"/>
        <w:ind w:firstLine="0"/>
        <w:jc w:val="center"/>
        <w:rPr>
          <w:i/>
          <w:iCs/>
        </w:rPr>
      </w:pPr>
    </w:p>
    <w:p w14:paraId="31555661" w14:textId="77777777" w:rsidR="00BA6F3E" w:rsidRPr="00D0317F" w:rsidRDefault="00D9588F" w:rsidP="00D0317F">
      <w:pPr>
        <w:spacing w:after="0"/>
        <w:ind w:firstLine="0"/>
      </w:pPr>
      <w:r w:rsidRPr="00D27F0F">
        <w:t>Center for Hydrometeorology and Remote Sensing, Department of Civil and Environmental Engineering, University of California, Irvine</w:t>
      </w:r>
      <w:r w:rsidR="00535A34">
        <w:t>, USA.</w:t>
      </w:r>
      <w:r w:rsidR="00BA6F3E">
        <w:rPr>
          <w:b/>
          <w:bCs/>
        </w:rPr>
        <w:br w:type="page"/>
      </w:r>
    </w:p>
    <w:p w14:paraId="31DF8F3F" w14:textId="77777777" w:rsidR="00EB4FA4" w:rsidRPr="00AB21FE" w:rsidRDefault="00AB21FE" w:rsidP="00E71B18">
      <w:pPr>
        <w:spacing w:after="0"/>
        <w:ind w:firstLine="0"/>
        <w:outlineLvl w:val="0"/>
        <w:rPr>
          <w:b/>
          <w:bCs/>
        </w:rPr>
      </w:pPr>
      <w:r w:rsidRPr="00AB21FE">
        <w:rPr>
          <w:b/>
          <w:bCs/>
        </w:rPr>
        <w:lastRenderedPageBreak/>
        <w:t>Abstract</w:t>
      </w:r>
    </w:p>
    <w:p w14:paraId="68872CB7" w14:textId="10A430B4" w:rsidR="00E5443E" w:rsidRDefault="00AB21FE" w:rsidP="00E5443E">
      <w:pPr>
        <w:spacing w:after="0"/>
        <w:ind w:firstLine="0"/>
        <w:jc w:val="both"/>
      </w:pPr>
      <w:r w:rsidRPr="00AB21FE">
        <w:t xml:space="preserve">This study </w:t>
      </w:r>
      <w:r w:rsidR="00472C36">
        <w:t>aims to investigate</w:t>
      </w:r>
      <w:r w:rsidR="00472C36" w:rsidRPr="00AB21FE">
        <w:t xml:space="preserve"> </w:t>
      </w:r>
      <w:r w:rsidRPr="00AB21FE">
        <w:t>the performance of Precipitation Estimation from Remotely Sensed Information using Artificial Neural Network – Cli</w:t>
      </w:r>
      <w:r w:rsidR="009D2308">
        <w:t>mate Data Record (PERSIANN-CDR)</w:t>
      </w:r>
      <w:r w:rsidRPr="00AB21FE">
        <w:t xml:space="preserve"> in </w:t>
      </w:r>
      <w:r w:rsidR="002E13D7">
        <w:t xml:space="preserve">a </w:t>
      </w:r>
      <w:r w:rsidR="009D2308">
        <w:t>rainfall-runoff</w:t>
      </w:r>
      <w:r w:rsidRPr="00AB21FE">
        <w:t xml:space="preserve"> modeling</w:t>
      </w:r>
      <w:r w:rsidR="009D2308">
        <w:t xml:space="preserve"> </w:t>
      </w:r>
      <w:r w:rsidR="002E13D7">
        <w:t xml:space="preserve">application </w:t>
      </w:r>
      <w:r w:rsidR="009D2308">
        <w:t>over the past three decades</w:t>
      </w:r>
      <w:r w:rsidR="00695350">
        <w:t>.</w:t>
      </w:r>
      <w:r w:rsidR="00293079">
        <w:t xml:space="preserve"> PERSIANN-CDR provides precipitation data at daily and</w:t>
      </w:r>
      <w:r w:rsidR="00293079" w:rsidRPr="00AB21FE">
        <w:t xml:space="preserve"> 0.</w:t>
      </w:r>
      <w:r w:rsidR="00293079">
        <w:t>25° temporal and spatial resolution</w:t>
      </w:r>
      <w:r w:rsidR="00B82247">
        <w:t>s</w:t>
      </w:r>
      <w:r w:rsidR="00293079">
        <w:t xml:space="preserve"> from 1983 to present</w:t>
      </w:r>
      <w:r w:rsidR="00F53636">
        <w:t xml:space="preserve"> for 60S-N latitude band and 0-360 longitude</w:t>
      </w:r>
      <w:r w:rsidR="00293079">
        <w:t>.</w:t>
      </w:r>
      <w:r w:rsidR="00695350">
        <w:t xml:space="preserve"> The study is conducted </w:t>
      </w:r>
      <w:r w:rsidR="002E13D7">
        <w:t xml:space="preserve">in two phases </w:t>
      </w:r>
      <w:r w:rsidR="00695350">
        <w:t>over th</w:t>
      </w:r>
      <w:r w:rsidRPr="00AB21FE">
        <w:t>ree test basins from the Distributed Hydrologic Model Intercomparison Project - Phase 2 (DMIP2)</w:t>
      </w:r>
      <w:r w:rsidR="00695350">
        <w:t xml:space="preserve">. </w:t>
      </w:r>
      <w:r w:rsidR="00791CD1">
        <w:t xml:space="preserve">In </w:t>
      </w:r>
      <w:r w:rsidR="002533D6">
        <w:t>p</w:t>
      </w:r>
      <w:r w:rsidR="00791CD1">
        <w:t>hase 1</w:t>
      </w:r>
      <w:r w:rsidR="00695350">
        <w:t xml:space="preserve"> a more recent period </w:t>
      </w:r>
      <w:r w:rsidR="00791CD1">
        <w:t xml:space="preserve">of time </w:t>
      </w:r>
      <w:r w:rsidR="00695350">
        <w:t>(2003 – 201</w:t>
      </w:r>
      <w:r w:rsidR="00581229">
        <w:t>0</w:t>
      </w:r>
      <w:r w:rsidR="00695350">
        <w:t xml:space="preserve">) </w:t>
      </w:r>
      <w:r w:rsidR="00891641">
        <w:t xml:space="preserve">when </w:t>
      </w:r>
      <w:r w:rsidR="00695350">
        <w:t>other high-resolution satellite-based precipitation products are available</w:t>
      </w:r>
      <w:r w:rsidR="00791CD1">
        <w:t xml:space="preserve"> </w:t>
      </w:r>
      <w:r w:rsidR="00695350">
        <w:t>is chosen.</w:t>
      </w:r>
      <w:r w:rsidR="006325BF">
        <w:t xml:space="preserve"> </w:t>
      </w:r>
      <w:r w:rsidR="00F0317F" w:rsidRPr="00AB21FE">
        <w:t>Pr</w:t>
      </w:r>
      <w:r w:rsidR="00F0317F">
        <w:t xml:space="preserve">ecipitation evaluation </w:t>
      </w:r>
      <w:r w:rsidR="00E5443E">
        <w:t>analysis, conducted against S</w:t>
      </w:r>
      <w:r w:rsidR="00E5443E" w:rsidRPr="00AB21FE">
        <w:t xml:space="preserve">tage IV </w:t>
      </w:r>
      <w:r w:rsidR="00E5443E">
        <w:t xml:space="preserve">gauge-adjusted </w:t>
      </w:r>
      <w:r w:rsidR="00E5443E" w:rsidRPr="00AB21FE">
        <w:t>radar data</w:t>
      </w:r>
      <w:r w:rsidR="00E5443E">
        <w:t>,</w:t>
      </w:r>
      <w:r w:rsidR="00F0317F">
        <w:t xml:space="preserve"> s</w:t>
      </w:r>
      <w:r w:rsidR="00F0317F" w:rsidRPr="00AB21FE">
        <w:t>how</w:t>
      </w:r>
      <w:r w:rsidR="00E5443E">
        <w:t>s</w:t>
      </w:r>
      <w:r w:rsidR="00F0317F" w:rsidRPr="00AB21FE">
        <w:t xml:space="preserve"> that PERSIANN-CDR </w:t>
      </w:r>
      <w:r w:rsidR="00F0317F">
        <w:t xml:space="preserve">and </w:t>
      </w:r>
      <w:r w:rsidR="00F0317F" w:rsidRPr="00AB21FE">
        <w:t>TRMM Multi-satellite Precipitation Analysis (TMPA)</w:t>
      </w:r>
      <w:r w:rsidR="00F0317F">
        <w:t xml:space="preserve"> </w:t>
      </w:r>
      <w:r w:rsidR="00F0317F" w:rsidRPr="00AB21FE">
        <w:t xml:space="preserve">have close performances </w:t>
      </w:r>
      <w:r w:rsidR="00791CD1">
        <w:t xml:space="preserve">with </w:t>
      </w:r>
      <w:r w:rsidR="0048678F">
        <w:t xml:space="preserve">a </w:t>
      </w:r>
      <w:r w:rsidR="00791CD1">
        <w:t>higher correlation coefficient for TMPA (~0.8 vs. 0.7</w:t>
      </w:r>
      <w:r w:rsidR="00C9721C">
        <w:t>5</w:t>
      </w:r>
      <w:r w:rsidR="00791CD1">
        <w:t xml:space="preserve"> for PERSIANN-CDR) and </w:t>
      </w:r>
      <w:r w:rsidR="00E5443E">
        <w:t>almost the same</w:t>
      </w:r>
      <w:r w:rsidR="00791CD1">
        <w:t xml:space="preserve"> root mean square deviation (~6) for both products</w:t>
      </w:r>
      <w:r w:rsidR="00791CD1" w:rsidRPr="00AB21FE">
        <w:t>.</w:t>
      </w:r>
      <w:r w:rsidR="00791CD1">
        <w:t xml:space="preserve"> </w:t>
      </w:r>
      <w:r w:rsidR="00F14EE1">
        <w:t xml:space="preserve">TMPA and PERSIANN-CDR outperform PERSIANN, mainly due to the fact that, unlike PERSIANN, TMPA and PERSIANN-CDR are gauge-adjusted precipitation products. </w:t>
      </w:r>
      <w:r w:rsidR="00F0317F">
        <w:t>T</w:t>
      </w:r>
      <w:r w:rsidR="006325BF" w:rsidRPr="00AB21FE">
        <w:t>he National Weather Service (NWS) Office of Hydrologic Development (OHD) Hydrology Laboratory-Research Distributed Hydrologic Model (HL-RDHM) is</w:t>
      </w:r>
      <w:r w:rsidR="00F0317F">
        <w:t xml:space="preserve"> then</w:t>
      </w:r>
      <w:r w:rsidR="006325BF" w:rsidRPr="00AB21FE">
        <w:t xml:space="preserve"> forced with </w:t>
      </w:r>
      <w:r w:rsidR="00F14EE1">
        <w:t xml:space="preserve">PERSIANN, </w:t>
      </w:r>
      <w:r w:rsidR="006325BF">
        <w:t xml:space="preserve">PERSIANN-CDR, </w:t>
      </w:r>
      <w:r w:rsidR="00F0317F">
        <w:t>TMPA</w:t>
      </w:r>
      <w:r w:rsidR="006325BF">
        <w:t>,</w:t>
      </w:r>
      <w:r w:rsidR="006325BF" w:rsidRPr="00AB21FE">
        <w:t xml:space="preserve"> </w:t>
      </w:r>
      <w:r w:rsidR="006325BF">
        <w:t>and</w:t>
      </w:r>
      <w:r w:rsidR="006325BF" w:rsidRPr="00AB21FE">
        <w:t xml:space="preserve"> </w:t>
      </w:r>
      <w:r w:rsidR="00E5443E">
        <w:t>S</w:t>
      </w:r>
      <w:r w:rsidR="006325BF" w:rsidRPr="00AB21FE">
        <w:t>tage IV data.</w:t>
      </w:r>
      <w:r w:rsidR="006325BF">
        <w:t xml:space="preserve"> </w:t>
      </w:r>
      <w:r w:rsidR="00F14EE1">
        <w:t>Quantitative analysis using five differen</w:t>
      </w:r>
      <w:r w:rsidR="005702DC">
        <w:t>t</w:t>
      </w:r>
      <w:r w:rsidR="00F14EE1">
        <w:t xml:space="preserve"> statistical and model efficiency measures</w:t>
      </w:r>
      <w:r w:rsidR="006325BF">
        <w:t xml:space="preserve"> against USGS streamflow observation show that in general</w:t>
      </w:r>
      <w:r w:rsidR="006325BF" w:rsidRPr="00AB21FE">
        <w:t xml:space="preserve"> in all three DMIP2 basins the simulated hydrographs forced with PERSIANN-CDR and TMPA </w:t>
      </w:r>
      <w:r w:rsidR="006325BF">
        <w:t>have close agreem</w:t>
      </w:r>
      <w:r w:rsidR="006325BF" w:rsidRPr="00AB21FE">
        <w:t>ent</w:t>
      </w:r>
      <w:r w:rsidR="006325BF">
        <w:t xml:space="preserve">. Given the promising results in the first phase, </w:t>
      </w:r>
      <w:r w:rsidR="00D62D7D">
        <w:t xml:space="preserve">the </w:t>
      </w:r>
      <w:r w:rsidR="00316972">
        <w:t>simulation</w:t>
      </w:r>
      <w:r w:rsidR="006325BF">
        <w:t xml:space="preserve"> </w:t>
      </w:r>
      <w:r w:rsidR="00316972">
        <w:t xml:space="preserve">process </w:t>
      </w:r>
      <w:r w:rsidR="006325BF">
        <w:t>is extended back to 1983 where only PERSIANN-CDR rainfall estimates are available</w:t>
      </w:r>
      <w:r w:rsidR="008C7E66">
        <w:t xml:space="preserve">. </w:t>
      </w:r>
      <w:r w:rsidR="006325BF">
        <w:t>The results show that</w:t>
      </w:r>
      <w:r w:rsidR="002628A4">
        <w:t xml:space="preserve"> PERSIANN-CDR-derived streamflow simulations are comparable to USGS observations with </w:t>
      </w:r>
      <w:r w:rsidR="00F14EE1" w:rsidRPr="00500B99">
        <w:t>correlation</w:t>
      </w:r>
      <w:r w:rsidR="00F14EE1">
        <w:t xml:space="preserve"> coefficients </w:t>
      </w:r>
      <w:r w:rsidR="00F14EE1" w:rsidRPr="00500B99">
        <w:t>(~0.</w:t>
      </w:r>
      <w:r w:rsidR="00F14EE1">
        <w:t>6</w:t>
      </w:r>
      <w:r w:rsidR="00F14EE1" w:rsidRPr="00500B99">
        <w:t>7</w:t>
      </w:r>
      <w:r w:rsidR="00F14EE1">
        <w:t>-0.73</w:t>
      </w:r>
      <w:r w:rsidR="00F14EE1" w:rsidRPr="00500B99">
        <w:t>)</w:t>
      </w:r>
      <w:r w:rsidR="00F14EE1">
        <w:t xml:space="preserve">, </w:t>
      </w:r>
      <w:r w:rsidR="00F14EE1" w:rsidRPr="00500B99">
        <w:t xml:space="preserve">relatively low </w:t>
      </w:r>
      <w:r w:rsidR="00F14EE1" w:rsidRPr="00500B99">
        <w:lastRenderedPageBreak/>
        <w:t>bias</w:t>
      </w:r>
      <w:r w:rsidR="00F14EE1">
        <w:t>es</w:t>
      </w:r>
      <w:r w:rsidR="00F14EE1" w:rsidRPr="00500B99">
        <w:t xml:space="preserve"> (~5-1</w:t>
      </w:r>
      <w:r w:rsidR="00F14EE1">
        <w:t>2</w:t>
      </w:r>
      <w:r w:rsidR="00F14EE1" w:rsidRPr="00500B99">
        <w:t>%)</w:t>
      </w:r>
      <w:r w:rsidR="00F14EE1">
        <w:t xml:space="preserve">, and high index of agreement criterion (~0.68-0.83) </w:t>
      </w:r>
      <w:r w:rsidR="00F14EE1" w:rsidRPr="00AB21FE">
        <w:t>between PERSIANN-CDR simulated daily streamflow and USGS daily observations.</w:t>
      </w:r>
      <w:r w:rsidR="00E5443E">
        <w:t xml:space="preserve"> The results prove the capability of PERSIANN-CDR in </w:t>
      </w:r>
      <w:r w:rsidR="008F179C">
        <w:t>hydrological rainfall-runoff modeling application, specially for long-term streamflow simulations</w:t>
      </w:r>
      <w:r w:rsidR="008F179C" w:rsidDel="00F3234D">
        <w:t xml:space="preserve"> </w:t>
      </w:r>
      <w:r w:rsidR="00E5443E">
        <w:t xml:space="preserve">over the past three decades. </w:t>
      </w:r>
    </w:p>
    <w:p w14:paraId="24CB579A" w14:textId="77777777" w:rsidR="00E5443E" w:rsidRDefault="00E5443E" w:rsidP="00E5443E">
      <w:pPr>
        <w:spacing w:after="0"/>
        <w:ind w:firstLine="0"/>
        <w:jc w:val="both"/>
        <w:sectPr w:rsidR="00E5443E" w:rsidSect="00DE3CC6">
          <w:headerReference w:type="default" r:id="rId8"/>
          <w:footerReference w:type="default" r:id="rId9"/>
          <w:pgSz w:w="12240" w:h="15840" w:code="1"/>
          <w:pgMar w:top="1440" w:right="1440" w:bottom="1440" w:left="1440" w:header="720" w:footer="720" w:gutter="0"/>
          <w:lnNumType w:countBy="1" w:restart="continuous"/>
          <w:cols w:space="720"/>
          <w:docGrid w:linePitch="360"/>
        </w:sectPr>
      </w:pPr>
    </w:p>
    <w:p w14:paraId="27EC70BC" w14:textId="77777777" w:rsidR="006212AF" w:rsidRPr="006212AF" w:rsidRDefault="006212AF" w:rsidP="003D4937">
      <w:pPr>
        <w:pStyle w:val="Style1"/>
      </w:pPr>
      <w:r w:rsidRPr="006212AF">
        <w:lastRenderedPageBreak/>
        <w:t>Introduction</w:t>
      </w:r>
    </w:p>
    <w:p w14:paraId="6FA35E6F" w14:textId="667F6CC2" w:rsidR="00FD39C5" w:rsidRDefault="00763B60" w:rsidP="009D6E74">
      <w:pPr>
        <w:spacing w:after="0"/>
        <w:ind w:firstLine="0"/>
        <w:jc w:val="both"/>
      </w:pPr>
      <w:r>
        <w:rPr>
          <w:rFonts w:cs="Times New Roman"/>
          <w:szCs w:val="24"/>
        </w:rPr>
        <w:t xml:space="preserve">Streamflow is one of the most important components of the hydrological cycle. Many efforts have been made to develop different of models to emulate the hydrological cycle and simulate streamflow. </w:t>
      </w:r>
      <w:r w:rsidR="00BD0384">
        <w:rPr>
          <w:rFonts w:cs="Times New Roman"/>
          <w:szCs w:val="24"/>
        </w:rPr>
        <w:t xml:space="preserve">Examples </w:t>
      </w:r>
      <w:r w:rsidR="00413AD0">
        <w:rPr>
          <w:rFonts w:cs="Times New Roman"/>
          <w:szCs w:val="24"/>
        </w:rPr>
        <w:t>are statistical</w:t>
      </w:r>
      <w:r w:rsidR="00F9134A">
        <w:t xml:space="preserve"> data-driven (</w:t>
      </w:r>
      <w:r w:rsidR="00BD0384">
        <w:t xml:space="preserve">e.g., </w:t>
      </w:r>
      <w:r w:rsidR="00F9134A" w:rsidRPr="00DB39DB">
        <w:t>K</w:t>
      </w:r>
      <w:r w:rsidR="00F9134A">
        <w:t>im &amp; Barros</w:t>
      </w:r>
      <w:r w:rsidR="00F9134A" w:rsidRPr="00DB39DB">
        <w:t xml:space="preserve"> 2001;</w:t>
      </w:r>
      <w:r w:rsidR="00F9134A">
        <w:t xml:space="preserve"> Sahoo et al. 2006; Piotrowski et al.</w:t>
      </w:r>
      <w:r w:rsidR="00F9134A" w:rsidRPr="00DB39DB">
        <w:t xml:space="preserve"> 2006</w:t>
      </w:r>
      <w:r w:rsidR="00F9134A">
        <w:t xml:space="preserve">) or physically-based (Kobold &amp; Brilly 2006; </w:t>
      </w:r>
      <w:r w:rsidR="00F9134A" w:rsidRPr="000C4B4B">
        <w:rPr>
          <w:rFonts w:cs="Times New Roman"/>
          <w:szCs w:val="24"/>
        </w:rPr>
        <w:t xml:space="preserve">Borrell </w:t>
      </w:r>
      <w:r w:rsidR="00F9134A" w:rsidRPr="00B82527">
        <w:rPr>
          <w:rFonts w:cs="Times New Roman"/>
          <w:i/>
          <w:szCs w:val="24"/>
        </w:rPr>
        <w:t>et al</w:t>
      </w:r>
      <w:r w:rsidR="00F9134A" w:rsidRPr="00B247FB">
        <w:rPr>
          <w:rFonts w:cs="Times New Roman"/>
          <w:i/>
          <w:szCs w:val="24"/>
        </w:rPr>
        <w:t>.</w:t>
      </w:r>
      <w:r w:rsidR="00F9134A" w:rsidRPr="000C4B4B">
        <w:rPr>
          <w:rFonts w:cs="Times New Roman"/>
          <w:szCs w:val="24"/>
        </w:rPr>
        <w:t xml:space="preserve"> 2006</w:t>
      </w:r>
      <w:r w:rsidR="00F9134A">
        <w:rPr>
          <w:rFonts w:cs="Times New Roman"/>
          <w:szCs w:val="24"/>
        </w:rPr>
        <w:t>;</w:t>
      </w:r>
      <w:r w:rsidR="00F9134A" w:rsidRPr="00B65AF3">
        <w:t xml:space="preserve"> </w:t>
      </w:r>
      <w:r w:rsidR="00F9134A">
        <w:t xml:space="preserve">Sirdas &amp; Sen 2007) </w:t>
      </w:r>
      <w:r w:rsidR="00413AD0">
        <w:t xml:space="preserve">models </w:t>
      </w:r>
      <w:r w:rsidR="00F9134A">
        <w:t xml:space="preserve">in the forms of </w:t>
      </w:r>
      <w:r w:rsidR="00F9134A" w:rsidRPr="00324135">
        <w:t>lumped (e.g. Sacramento Soil Moisture Accounting - SAC-SMA, Burnash et al. 1973</w:t>
      </w:r>
      <w:r w:rsidR="00F9134A">
        <w:t xml:space="preserve">; </w:t>
      </w:r>
      <w:r w:rsidR="00F9134A" w:rsidRPr="00324135">
        <w:t>HBV, Bergstrom</w:t>
      </w:r>
      <w:r w:rsidR="00F9134A">
        <w:t xml:space="preserve"> 1995</w:t>
      </w:r>
      <w:r w:rsidR="00F9134A" w:rsidRPr="00324135">
        <w:t>)</w:t>
      </w:r>
      <w:r w:rsidR="00BD0384">
        <w:t xml:space="preserve">, </w:t>
      </w:r>
      <w:r w:rsidR="00F9134A" w:rsidRPr="00324135">
        <w:t>semi-lumped (e.g. VIC – Liang et al., 1994)</w:t>
      </w:r>
      <w:r w:rsidR="00BD0384">
        <w:t xml:space="preserve">, and </w:t>
      </w:r>
      <w:r w:rsidR="00F9134A" w:rsidRPr="00324135">
        <w:t>distribut</w:t>
      </w:r>
      <w:r w:rsidR="00F9134A">
        <w:t>ed (e.g. HL-RDHM – Koren et al.</w:t>
      </w:r>
      <w:r w:rsidR="00F9134A" w:rsidRPr="00324135">
        <w:t xml:space="preserve"> 2003, 2004, 2007)</w:t>
      </w:r>
      <w:r w:rsidR="00F9134A">
        <w:t xml:space="preserve">. </w:t>
      </w:r>
      <w:r w:rsidR="00BA4333">
        <w:t>One of the most</w:t>
      </w:r>
      <w:r w:rsidR="00BD0384">
        <w:t>, if not the most,</w:t>
      </w:r>
      <w:r w:rsidR="00BA4333">
        <w:t xml:space="preserve"> important </w:t>
      </w:r>
      <w:r w:rsidR="00BD0384">
        <w:t xml:space="preserve">criterion </w:t>
      </w:r>
      <w:r w:rsidR="00BA4333">
        <w:t xml:space="preserve">in </w:t>
      </w:r>
      <w:r w:rsidR="00B82247">
        <w:t xml:space="preserve">all </w:t>
      </w:r>
      <w:r w:rsidR="00BD0384">
        <w:t xml:space="preserve">of these types of </w:t>
      </w:r>
      <w:r w:rsidR="00BA4333">
        <w:t>hydrological modeling</w:t>
      </w:r>
      <w:r w:rsidR="00BD0384">
        <w:t xml:space="preserve"> schemes</w:t>
      </w:r>
      <w:r w:rsidR="00570144">
        <w:t xml:space="preserve">, </w:t>
      </w:r>
      <w:r w:rsidR="00B82247">
        <w:t xml:space="preserve">but </w:t>
      </w:r>
      <w:r w:rsidR="00570144">
        <w:t>particularly in the distributed format,</w:t>
      </w:r>
      <w:r w:rsidR="00BD0384">
        <w:t xml:space="preserve"> </w:t>
      </w:r>
      <w:r w:rsidR="00BA4333">
        <w:t xml:space="preserve">is the </w:t>
      </w:r>
      <w:r w:rsidR="00BD0384">
        <w:t xml:space="preserve">availability </w:t>
      </w:r>
      <w:r w:rsidR="00BA4333">
        <w:t xml:space="preserve">of </w:t>
      </w:r>
      <w:r w:rsidR="00BD0384">
        <w:t xml:space="preserve">high </w:t>
      </w:r>
      <w:r w:rsidR="00BA4333">
        <w:t>quality data</w:t>
      </w:r>
      <w:r w:rsidR="00BD0384">
        <w:t xml:space="preserve"> with desirable spatial and temporal coverages</w:t>
      </w:r>
      <w:r w:rsidR="00BA4333">
        <w:t>. Satellite</w:t>
      </w:r>
      <w:r w:rsidR="00570144">
        <w:t xml:space="preserve"> products </w:t>
      </w:r>
      <w:r w:rsidR="00BA4333">
        <w:t xml:space="preserve">with their global coverage </w:t>
      </w:r>
      <w:r w:rsidR="009D6E74">
        <w:t xml:space="preserve">are very well </w:t>
      </w:r>
      <w:r w:rsidR="00BA4333">
        <w:t>suit</w:t>
      </w:r>
      <w:r w:rsidR="009D6E74">
        <w:t>ed</w:t>
      </w:r>
      <w:r w:rsidR="00BA4333">
        <w:t xml:space="preserve"> for this purpose. </w:t>
      </w:r>
      <w:r w:rsidR="00C11A87">
        <w:t>With the advancement in remote sensing science and technolog</w:t>
      </w:r>
      <w:r w:rsidR="005702DC">
        <w:t>y</w:t>
      </w:r>
      <w:r w:rsidR="00C11A87">
        <w:t xml:space="preserve">, high resolution </w:t>
      </w:r>
      <w:r w:rsidR="00C11A87" w:rsidRPr="00324135">
        <w:t xml:space="preserve">data </w:t>
      </w:r>
      <w:r w:rsidR="00C11A87">
        <w:t>and information about the Earth’s</w:t>
      </w:r>
      <w:r w:rsidR="00C11A87" w:rsidRPr="00324135">
        <w:t xml:space="preserve"> surface characteristics (</w:t>
      </w:r>
      <w:r w:rsidR="00C11A87">
        <w:t xml:space="preserve">e.g., </w:t>
      </w:r>
      <w:r w:rsidR="00C11A87" w:rsidRPr="00324135">
        <w:t xml:space="preserve">topography, soil types, land uses) and </w:t>
      </w:r>
      <w:r w:rsidR="00C11A87">
        <w:t xml:space="preserve">hydrometeorological forcing </w:t>
      </w:r>
      <w:r w:rsidR="00C11A87" w:rsidRPr="00324135">
        <w:t>(</w:t>
      </w:r>
      <w:r w:rsidR="00C11A87">
        <w:t xml:space="preserve">e.g., </w:t>
      </w:r>
      <w:r w:rsidR="00C11A87" w:rsidRPr="00324135">
        <w:t>precipitation, temp</w:t>
      </w:r>
      <w:r w:rsidR="00C11A87">
        <w:t>erature, and evapotranspiration</w:t>
      </w:r>
      <w:r w:rsidR="00C11A87" w:rsidRPr="00324135">
        <w:t xml:space="preserve">) </w:t>
      </w:r>
      <w:r w:rsidR="00C11A87">
        <w:t xml:space="preserve">have been made </w:t>
      </w:r>
      <w:r w:rsidR="00C11A87" w:rsidRPr="00324135">
        <w:t xml:space="preserve">available </w:t>
      </w:r>
      <w:r w:rsidR="00C11A87">
        <w:t>globally. Particularly, remote sensing of precipitation - as one of the key hydrometeorological variables in generating floods - has gained significant attention in the recent past. Numerous efforts have been made to produce satellite-based precipitation estimates at high spatiotemporal resolution in global scale. Examples are the CPC morphing technique (CMORPH; Joyce et al. 2004), Precipitation Estimation from Remotely Sensed Information using Artificial Neural Networks (PERSIANN; Hsu et al. 1997, 1999</w:t>
      </w:r>
      <w:r w:rsidR="0006526B">
        <w:t>, Sorooshian et al. 2000</w:t>
      </w:r>
      <w:r w:rsidR="00C11A87">
        <w:t>), PERSIANN – Climate Data Record (PERSIANN-CDR; Ashouri et al. 2015), TRMM Multi-Satellite Precipitation Analysis (TMPA; Huffman et al. 2007), the NRL-Blend satellite rainfall estimates from the Naval Research Laboratory (NRL; Turk et al. 2010)</w:t>
      </w:r>
      <w:r w:rsidR="00F3234D">
        <w:t xml:space="preserve">, and the </w:t>
      </w:r>
      <w:r w:rsidR="001C082E" w:rsidRPr="001C082E">
        <w:t xml:space="preserve">Global </w:t>
      </w:r>
      <w:r w:rsidR="001C082E" w:rsidRPr="001C082E">
        <w:lastRenderedPageBreak/>
        <w:t>Precipitation Measurement (GPM) Integrated Multi-sate</w:t>
      </w:r>
      <w:r w:rsidR="008D4350">
        <w:t xml:space="preserve">llitE Retrievals for GPM (IMERG; </w:t>
      </w:r>
      <w:r w:rsidR="00F3234D">
        <w:t>Huffman et al. 2015)</w:t>
      </w:r>
      <w:r w:rsidR="00C11A87">
        <w:t>. Such products are valuable sources of information and data for flood modeling in a distributed format.</w:t>
      </w:r>
      <w:r w:rsidR="000E7EEA">
        <w:t xml:space="preserve"> </w:t>
      </w:r>
    </w:p>
    <w:p w14:paraId="696ACC58" w14:textId="1D8C78FE" w:rsidR="002C098C" w:rsidRDefault="002C098C" w:rsidP="00581229">
      <w:pPr>
        <w:spacing w:after="0"/>
        <w:ind w:firstLine="0"/>
        <w:jc w:val="both"/>
      </w:pPr>
      <w:r>
        <w:t xml:space="preserve">Previous efforts have been made in </w:t>
      </w:r>
      <w:r w:rsidR="00172B21">
        <w:t xml:space="preserve">evaluating </w:t>
      </w:r>
      <w:r w:rsidR="001B4BB2">
        <w:t xml:space="preserve">the accuracy of different </w:t>
      </w:r>
      <w:r>
        <w:t xml:space="preserve">satellite-based </w:t>
      </w:r>
      <w:r w:rsidR="00172B21">
        <w:t xml:space="preserve">precipitation </w:t>
      </w:r>
      <w:r>
        <w:t>products</w:t>
      </w:r>
      <w:r w:rsidR="001B4BB2">
        <w:t xml:space="preserve"> against gauge observation</w:t>
      </w:r>
      <w:r w:rsidR="00172B21">
        <w:t xml:space="preserve"> (e.g., </w:t>
      </w:r>
      <w:r w:rsidR="00172B21" w:rsidRPr="00172B21">
        <w:t>Sorooshian et al. 2000, Hong et al. 2006, Ebert et al. 2007, Ashouri et al. 2016, among many</w:t>
      </w:r>
      <w:r w:rsidR="00172B21">
        <w:t>)</w:t>
      </w:r>
      <w:r w:rsidR="001B4BB2">
        <w:t>,</w:t>
      </w:r>
      <w:r w:rsidR="00172B21" w:rsidRPr="00172B21">
        <w:t xml:space="preserve"> </w:t>
      </w:r>
      <w:r w:rsidR="00172B21">
        <w:t>and utilizing such data</w:t>
      </w:r>
      <w:r>
        <w:t xml:space="preserve"> in different applications, especially hydrological modeling (see</w:t>
      </w:r>
      <w:r w:rsidR="00EA6BD3">
        <w:t xml:space="preserve"> Behrangi et al. 2011:</w:t>
      </w:r>
      <w:r>
        <w:t xml:space="preserve"> </w:t>
      </w:r>
      <w:r w:rsidRPr="000E7EEA">
        <w:t>Bajracharya</w:t>
      </w:r>
      <w:r>
        <w:t xml:space="preserve"> et al. 2015; </w:t>
      </w:r>
      <w:r>
        <w:rPr>
          <w:rFonts w:ascii="Times New Roman" w:hAnsi="Times New Roman" w:cs="Times New Roman"/>
          <w:szCs w:val="24"/>
        </w:rPr>
        <w:t xml:space="preserve">Maggioni et al. 2013; </w:t>
      </w:r>
      <w:r w:rsidR="00451DEA" w:rsidRPr="00E755E9">
        <w:t>Nguyen</w:t>
      </w:r>
      <w:r w:rsidR="00451DEA">
        <w:t xml:space="preserve"> et al. 2014</w:t>
      </w:r>
      <w:r w:rsidR="00F45A99">
        <w:t>, 2015</w:t>
      </w:r>
      <w:r w:rsidR="00671991">
        <w:t>a</w:t>
      </w:r>
      <w:r w:rsidR="00570144">
        <w:t>,b</w:t>
      </w:r>
      <w:r w:rsidR="00F45A99">
        <w:t xml:space="preserve">, </w:t>
      </w:r>
      <w:r>
        <w:rPr>
          <w:rFonts w:ascii="Times New Roman" w:hAnsi="Times New Roman" w:cs="Times New Roman"/>
          <w:szCs w:val="24"/>
        </w:rPr>
        <w:t xml:space="preserve">Seyyedi et al. 2015).  Feasibility of using satellite-based precipitation as input for hydrologic simulation has been demonstrated in the </w:t>
      </w:r>
      <w:r w:rsidR="006F1265">
        <w:rPr>
          <w:rFonts w:ascii="Times New Roman" w:hAnsi="Times New Roman" w:cs="Times New Roman"/>
          <w:szCs w:val="24"/>
        </w:rPr>
        <w:t>Mediterranean (</w:t>
      </w:r>
      <w:r>
        <w:rPr>
          <w:rFonts w:ascii="Times New Roman" w:hAnsi="Times New Roman" w:cs="Times New Roman"/>
          <w:szCs w:val="24"/>
        </w:rPr>
        <w:t>Ciabatta et al. 2015) and for simulating high-flows in Africa (Thiemig et al., 2013).  However, certain challenges and limitations with using satellite-based precipitation for rainfall-</w:t>
      </w:r>
      <w:r w:rsidR="007460CC">
        <w:rPr>
          <w:rFonts w:ascii="Times New Roman" w:hAnsi="Times New Roman" w:cs="Times New Roman"/>
          <w:szCs w:val="24"/>
        </w:rPr>
        <w:t>runoff</w:t>
      </w:r>
      <w:r>
        <w:rPr>
          <w:rFonts w:ascii="Times New Roman" w:hAnsi="Times New Roman" w:cs="Times New Roman"/>
          <w:szCs w:val="24"/>
        </w:rPr>
        <w:t xml:space="preserve"> modeling have been identified. Of reoccurring concern is bias in satellite-based precipitation estimates that carries over to hydrological simulations when used as model input (Guetter et al. 1996; Stisen and Sandholt 2010; Thiemig et al. 2013).  Harris et al. (2007) also point to spatial resolution of coarse satellite-based precipitation products as </w:t>
      </w:r>
      <w:r w:rsidR="00E85EC2">
        <w:rPr>
          <w:rFonts w:ascii="Times New Roman" w:hAnsi="Times New Roman" w:cs="Times New Roman"/>
          <w:szCs w:val="24"/>
        </w:rPr>
        <w:t>a</w:t>
      </w:r>
      <w:r>
        <w:rPr>
          <w:rFonts w:ascii="Times New Roman" w:hAnsi="Times New Roman" w:cs="Times New Roman"/>
          <w:szCs w:val="24"/>
        </w:rPr>
        <w:t xml:space="preserve"> concern for use in hydrologic models, cautioning their use in an operational setting, and they recommend adjustments to the precipitation estimates even beyond simple bias adjustments.  </w:t>
      </w:r>
    </w:p>
    <w:p w14:paraId="412E4E45" w14:textId="18B443B4" w:rsidR="006B54FB" w:rsidRDefault="006B54FB" w:rsidP="00581229">
      <w:pPr>
        <w:spacing w:after="0"/>
        <w:ind w:firstLine="0"/>
        <w:jc w:val="both"/>
      </w:pPr>
      <w:r>
        <w:t xml:space="preserve">In this study, we implement a newly developed precipitation climate data record, PERSIANN-CDR, into a </w:t>
      </w:r>
      <w:r w:rsidR="003D4937">
        <w:t>long-term</w:t>
      </w:r>
      <w:r>
        <w:t xml:space="preserve"> hydrological modeling framework to simulate historical streamflow and flood events. In other words, </w:t>
      </w:r>
      <w:r w:rsidR="003D4937">
        <w:t>we seek</w:t>
      </w:r>
      <w:r>
        <w:t xml:space="preserve"> to evaluate the performance of PERSIANN-CDR in a distributed rainfall-runoff modeling application and compare its performance with other high resolution precipitation products. </w:t>
      </w:r>
      <w:r w:rsidR="003D4937">
        <w:t xml:space="preserve">For this purpose, the NWS </w:t>
      </w:r>
      <w:r w:rsidR="003D4937" w:rsidRPr="006B54FB">
        <w:t>Hydrology Laboratory-Research Distributed Hydrologic Model (HL-RDHM)</w:t>
      </w:r>
      <w:r w:rsidR="003D4937">
        <w:t xml:space="preserve"> model is used. </w:t>
      </w:r>
      <w:r>
        <w:t xml:space="preserve">This study is conducted in </w:t>
      </w:r>
      <w:r w:rsidR="003D4937">
        <w:t>two</w:t>
      </w:r>
      <w:r>
        <w:t xml:space="preserve"> </w:t>
      </w:r>
      <w:r>
        <w:lastRenderedPageBreak/>
        <w:t xml:space="preserve">phases. </w:t>
      </w:r>
      <w:r w:rsidR="00F60FDC">
        <w:t xml:space="preserve">In the </w:t>
      </w:r>
      <w:r w:rsidR="003D4937">
        <w:t>first</w:t>
      </w:r>
      <w:r w:rsidR="00F60FDC">
        <w:t xml:space="preserve"> phase, a period of time whe</w:t>
      </w:r>
      <w:r w:rsidR="00704BE3">
        <w:t>n</w:t>
      </w:r>
      <w:r w:rsidR="00F60FDC">
        <w:t xml:space="preserve"> PERSIANN-CDR</w:t>
      </w:r>
      <w:r w:rsidR="0028242E">
        <w:t>,</w:t>
      </w:r>
      <w:r w:rsidR="00D033B2">
        <w:t xml:space="preserve"> </w:t>
      </w:r>
      <w:r w:rsidR="00F60FDC">
        <w:t>TMPA</w:t>
      </w:r>
      <w:r w:rsidR="0028242E">
        <w:t>, and Stage IV gauge-adjusted radar data</w:t>
      </w:r>
      <w:r w:rsidR="003D4937">
        <w:t xml:space="preserve"> products </w:t>
      </w:r>
      <w:r w:rsidR="00F60FDC">
        <w:t>are available is chosen and the hydrological modeling is performed for this period.</w:t>
      </w:r>
      <w:r w:rsidR="0028242E">
        <w:t xml:space="preserve"> </w:t>
      </w:r>
      <w:r w:rsidR="00F60FDC">
        <w:t xml:space="preserve"> The </w:t>
      </w:r>
      <w:r w:rsidR="00910B6D">
        <w:t xml:space="preserve">study period for this phase </w:t>
      </w:r>
      <w:r w:rsidR="00F60FDC">
        <w:t xml:space="preserve">is selected from 2003 </w:t>
      </w:r>
      <w:r w:rsidR="00704BE3">
        <w:t>to</w:t>
      </w:r>
      <w:r w:rsidR="00F60FDC">
        <w:t xml:space="preserve"> 201</w:t>
      </w:r>
      <w:r w:rsidR="00581229">
        <w:t>0</w:t>
      </w:r>
      <w:r w:rsidR="0028242E">
        <w:t xml:space="preserve"> when all the aforementioned precipitation products are available</w:t>
      </w:r>
      <w:r w:rsidR="00F60FDC">
        <w:t>.</w:t>
      </w:r>
      <w:r w:rsidR="003D4937">
        <w:t xml:space="preserve"> The results of this phase reveal how PERSIANN-CDR performs </w:t>
      </w:r>
      <w:r w:rsidR="00CA2190">
        <w:t xml:space="preserve">compared </w:t>
      </w:r>
      <w:r w:rsidR="003D4937">
        <w:t xml:space="preserve">with the well </w:t>
      </w:r>
      <w:r w:rsidR="00C04C9F">
        <w:t>e</w:t>
      </w:r>
      <w:r w:rsidR="003D4937">
        <w:t>stablished TMPA data product as far as generating the streamflow in the study basin.</w:t>
      </w:r>
      <w:r w:rsidR="00F60FDC">
        <w:t xml:space="preserve"> In the </w:t>
      </w:r>
      <w:r w:rsidR="003D4937">
        <w:t>second</w:t>
      </w:r>
      <w:r w:rsidR="00F60FDC">
        <w:t xml:space="preserve"> phase, the entire record of </w:t>
      </w:r>
      <w:r w:rsidR="00C21855">
        <w:t xml:space="preserve">the </w:t>
      </w:r>
      <w:r w:rsidR="00447AAA">
        <w:t>0.25</w:t>
      </w:r>
      <w:r w:rsidR="00C21855" w:rsidRPr="00C30422">
        <w:t>°</w:t>
      </w:r>
      <w:r w:rsidR="00447AAA">
        <w:t xml:space="preserve"> daily </w:t>
      </w:r>
      <w:r w:rsidR="00F60FDC">
        <w:t xml:space="preserve">PERSIANN-CDR </w:t>
      </w:r>
      <w:r w:rsidR="00447AAA">
        <w:t xml:space="preserve">data </w:t>
      </w:r>
      <w:r w:rsidR="00F60FDC">
        <w:t xml:space="preserve">is used to extend the </w:t>
      </w:r>
      <w:r w:rsidR="00447AAA">
        <w:t xml:space="preserve">modeling </w:t>
      </w:r>
      <w:r w:rsidR="00F60FDC">
        <w:t>process back to 1983</w:t>
      </w:r>
      <w:r w:rsidR="007011C5">
        <w:t xml:space="preserve"> </w:t>
      </w:r>
      <w:r w:rsidR="00C21855">
        <w:t xml:space="preserve">allowing for long-term </w:t>
      </w:r>
      <w:r w:rsidR="007011C5">
        <w:t>streamflow simulations</w:t>
      </w:r>
      <w:r w:rsidR="00C21855">
        <w:t xml:space="preserve"> conducted at a higher resolution than previously possible. </w:t>
      </w:r>
    </w:p>
    <w:p w14:paraId="287D8209" w14:textId="02C5553C" w:rsidR="00910B6D" w:rsidRPr="00522561" w:rsidRDefault="00910B6D" w:rsidP="00522561">
      <w:pPr>
        <w:spacing w:after="0"/>
        <w:ind w:firstLine="0"/>
        <w:jc w:val="both"/>
      </w:pPr>
      <w:r w:rsidRPr="00522561">
        <w:t>The paper is structured as follows:</w:t>
      </w:r>
      <w:r w:rsidR="008B6A2D" w:rsidRPr="00522561">
        <w:t xml:space="preserve"> Section 2 describes the data used in this study</w:t>
      </w:r>
      <w:r w:rsidR="00522561">
        <w:t>;</w:t>
      </w:r>
      <w:r w:rsidR="008B6A2D" w:rsidRPr="00522561">
        <w:t xml:space="preserve"> Section 3 provides detailed information about the methodology and </w:t>
      </w:r>
      <w:r w:rsidR="00522561">
        <w:t>model</w:t>
      </w:r>
      <w:r w:rsidR="00AE681E">
        <w:t>ing structure</w:t>
      </w:r>
      <w:r w:rsidR="00522561">
        <w:t xml:space="preserve">; Section 4 presents the results, and Section 5 concludes with a summary of </w:t>
      </w:r>
      <w:r w:rsidR="00E155D7">
        <w:t xml:space="preserve">the </w:t>
      </w:r>
      <w:r w:rsidR="00522561">
        <w:t xml:space="preserve">main findings. </w:t>
      </w:r>
    </w:p>
    <w:p w14:paraId="71F26C5B" w14:textId="77777777" w:rsidR="00910B6D" w:rsidRDefault="00910B6D" w:rsidP="00910B6D">
      <w:pPr>
        <w:spacing w:after="0"/>
        <w:ind w:firstLine="0"/>
        <w:jc w:val="both"/>
      </w:pPr>
    </w:p>
    <w:p w14:paraId="7C33DE22" w14:textId="77777777" w:rsidR="003D4937" w:rsidRDefault="003D4937" w:rsidP="00892C56">
      <w:pPr>
        <w:pStyle w:val="Style1"/>
      </w:pPr>
      <w:r>
        <w:t>D</w:t>
      </w:r>
      <w:r w:rsidRPr="003D4937">
        <w:rPr>
          <w:rStyle w:val="Style1Char"/>
        </w:rPr>
        <w:t>a</w:t>
      </w:r>
      <w:r w:rsidR="00892C56">
        <w:t>ta</w:t>
      </w:r>
    </w:p>
    <w:p w14:paraId="6CDDC0F3" w14:textId="77777777" w:rsidR="00D24C06" w:rsidRDefault="00910B6D" w:rsidP="00E71B18">
      <w:pPr>
        <w:spacing w:after="0"/>
        <w:ind w:firstLine="0"/>
        <w:jc w:val="both"/>
        <w:outlineLvl w:val="0"/>
      </w:pPr>
      <w:r w:rsidRPr="00910B6D">
        <w:rPr>
          <w:b/>
          <w:bCs/>
          <w:i/>
          <w:iCs/>
          <w:u w:val="single"/>
        </w:rPr>
        <w:t>TMPA</w:t>
      </w:r>
    </w:p>
    <w:p w14:paraId="12401B33" w14:textId="2D46229D" w:rsidR="00641585" w:rsidRDefault="00910B6D" w:rsidP="00581229">
      <w:pPr>
        <w:spacing w:after="0"/>
        <w:ind w:firstLine="0"/>
        <w:jc w:val="both"/>
      </w:pPr>
      <w:r w:rsidRPr="00910B6D">
        <w:t>The Tropical Rainfall Measuring Mission (TRMM)</w:t>
      </w:r>
      <w:r>
        <w:t xml:space="preserve">, </w:t>
      </w:r>
      <w:r w:rsidR="00501503" w:rsidRPr="00501503">
        <w:t>a joint mission between NASA and the Japan Aero</w:t>
      </w:r>
      <w:r w:rsidR="00501503">
        <w:t xml:space="preserve">space Exploration </w:t>
      </w:r>
      <w:r w:rsidR="00704BE3">
        <w:t xml:space="preserve">Agency </w:t>
      </w:r>
      <w:r w:rsidR="00501503">
        <w:t xml:space="preserve">(JAXA), </w:t>
      </w:r>
      <w:r>
        <w:t>was launched in November 1997</w:t>
      </w:r>
      <w:r w:rsidRPr="00910B6D">
        <w:t xml:space="preserve"> with a</w:t>
      </w:r>
      <w:r w:rsidR="00F07055">
        <w:t xml:space="preserve"> design lifetime of 3 years. TRMM, however,</w:t>
      </w:r>
      <w:r w:rsidRPr="00910B6D">
        <w:t xml:space="preserve"> produced </w:t>
      </w:r>
      <w:r w:rsidR="00F07055">
        <w:t>more than</w:t>
      </w:r>
      <w:r w:rsidRPr="00910B6D">
        <w:t xml:space="preserve"> 17 years of data</w:t>
      </w:r>
      <w:r>
        <w:t xml:space="preserve"> </w:t>
      </w:r>
      <w:r w:rsidRPr="00910B6D">
        <w:t xml:space="preserve">to study </w:t>
      </w:r>
      <w:r w:rsidR="00AE01D7">
        <w:t xml:space="preserve">tropical </w:t>
      </w:r>
      <w:r w:rsidRPr="00910B6D">
        <w:t>rainfall for weather and climate research.</w:t>
      </w:r>
      <w:r>
        <w:t xml:space="preserve"> </w:t>
      </w:r>
      <w:r w:rsidR="00F07055">
        <w:t xml:space="preserve">This mission </w:t>
      </w:r>
      <w:r w:rsidR="00F07055" w:rsidRPr="00F07055">
        <w:t>officially came to an end on April 15, 2015.</w:t>
      </w:r>
      <w:r w:rsidR="00F07055">
        <w:t xml:space="preserve"> </w:t>
      </w:r>
      <w:r w:rsidR="00501503">
        <w:t xml:space="preserve">As one of the TRMM products, </w:t>
      </w:r>
      <w:r>
        <w:t>TRMM</w:t>
      </w:r>
      <w:r w:rsidRPr="00910B6D">
        <w:t xml:space="preserve"> Multi-satellite Precipitation Analysis (TMPA</w:t>
      </w:r>
      <w:r w:rsidR="00501503">
        <w:t xml:space="preserve">; </w:t>
      </w:r>
      <w:r w:rsidR="00501503" w:rsidRPr="00910B6D">
        <w:t>Huffman et al. 2007</w:t>
      </w:r>
      <w:r w:rsidR="00C25F31">
        <w:t>, 2010</w:t>
      </w:r>
      <w:r w:rsidR="00501503">
        <w:t>)</w:t>
      </w:r>
      <w:r w:rsidRPr="00910B6D">
        <w:t xml:space="preserve"> </w:t>
      </w:r>
      <w:r w:rsidR="00501503">
        <w:t xml:space="preserve">contains </w:t>
      </w:r>
      <w:r w:rsidR="00F07055">
        <w:t>near-global (50°S-</w:t>
      </w:r>
      <w:r w:rsidRPr="00910B6D">
        <w:t xml:space="preserve">N) </w:t>
      </w:r>
      <w:r w:rsidR="00501503">
        <w:t xml:space="preserve">precipitation data at </w:t>
      </w:r>
      <w:r w:rsidRPr="00910B6D">
        <w:t xml:space="preserve">3-hourly </w:t>
      </w:r>
      <w:r w:rsidR="00501503">
        <w:t xml:space="preserve">temporal resolution </w:t>
      </w:r>
      <w:r w:rsidR="00710B7E">
        <w:t xml:space="preserve">and </w:t>
      </w:r>
      <w:r w:rsidR="00501503">
        <w:t xml:space="preserve">0.25° x 0.25° grid cells. In this study version 7 </w:t>
      </w:r>
      <w:r w:rsidR="00710B7E">
        <w:t xml:space="preserve"> </w:t>
      </w:r>
      <w:r w:rsidR="00501503">
        <w:t xml:space="preserve">of this product is used. </w:t>
      </w:r>
      <w:r w:rsidR="00F07055">
        <w:t xml:space="preserve">TMPA </w:t>
      </w:r>
      <w:r w:rsidR="00C57F50">
        <w:t>has a</w:t>
      </w:r>
      <w:r w:rsidR="002F2F46">
        <w:t>n</w:t>
      </w:r>
      <w:r w:rsidR="00C57F50">
        <w:t xml:space="preserve"> </w:t>
      </w:r>
      <w:r w:rsidR="00C04C9F">
        <w:t>e</w:t>
      </w:r>
      <w:r w:rsidR="00AE01D7">
        <w:t>stablished record in precipitation and hydrological modeling studies</w:t>
      </w:r>
      <w:r w:rsidR="006C03A6">
        <w:t xml:space="preserve"> (For a complete list of TMPA citations refer to </w:t>
      </w:r>
      <w:r w:rsidR="006C03A6" w:rsidRPr="006A50C5">
        <w:rPr>
          <w:i/>
          <w:iCs/>
        </w:rPr>
        <w:t>ftp://precip.gsfc.nasa.gov/pub/trmmdocs/rt/TMPA_citations.pdf</w:t>
      </w:r>
      <w:r w:rsidR="006C03A6">
        <w:t>).</w:t>
      </w:r>
      <w:r w:rsidR="00AE01D7">
        <w:t xml:space="preserve"> From </w:t>
      </w:r>
      <w:r w:rsidR="00AE01D7">
        <w:lastRenderedPageBreak/>
        <w:t xml:space="preserve">the hydrological modeling perspective, Su et al (2008) </w:t>
      </w:r>
      <w:r w:rsidR="000065DB">
        <w:t xml:space="preserve">forced </w:t>
      </w:r>
      <w:r w:rsidR="000065DB" w:rsidRPr="000065DB">
        <w:t>the Variable Infiltration Capacity (VIC) </w:t>
      </w:r>
      <w:r w:rsidR="000065DB">
        <w:t xml:space="preserve">model with TMPA precipitation data </w:t>
      </w:r>
      <w:r w:rsidR="006A50C5">
        <w:t xml:space="preserve">over </w:t>
      </w:r>
      <w:r w:rsidR="006A50C5" w:rsidRPr="006A50C5">
        <w:t>La Plata basin in South America</w:t>
      </w:r>
      <w:r w:rsidR="006A50C5">
        <w:t xml:space="preserve">. The study </w:t>
      </w:r>
      <w:r w:rsidR="000065DB">
        <w:t>reported that the</w:t>
      </w:r>
      <w:r w:rsidR="008C223A">
        <w:t xml:space="preserve"> </w:t>
      </w:r>
      <w:r w:rsidR="00AE01D7" w:rsidRPr="00AE01D7">
        <w:t xml:space="preserve">TMPA-driven simulations were able to capture the daily flooding events and to represent low flows, although </w:t>
      </w:r>
      <w:r w:rsidR="000065DB">
        <w:t xml:space="preserve">upward biases were identified in </w:t>
      </w:r>
      <w:r w:rsidR="00AE01D7" w:rsidRPr="00AE01D7">
        <w:t>peak f</w:t>
      </w:r>
      <w:r w:rsidR="000065DB">
        <w:t>lows.</w:t>
      </w:r>
      <w:r w:rsidR="006A50C5">
        <w:t xml:space="preserve"> Another study over the Amazon basin (</w:t>
      </w:r>
      <w:r w:rsidR="006A50C5" w:rsidRPr="006A50C5">
        <w:t>Collischonn</w:t>
      </w:r>
      <w:r w:rsidR="006A50C5">
        <w:t xml:space="preserve"> et al 2008) showed that the TRMM-based simulated hydrographs depict</w:t>
      </w:r>
      <w:r w:rsidR="00BD1F6D">
        <w:t>ed</w:t>
      </w:r>
      <w:r w:rsidR="006A50C5">
        <w:t xml:space="preserve"> comparable performance to those calculated from rain gauge data. </w:t>
      </w:r>
      <w:r w:rsidR="00641585">
        <w:t xml:space="preserve">Given the findings of such studies, in order to compare the performance of PERSIANN-CDR with </w:t>
      </w:r>
      <w:r w:rsidR="003C4E48">
        <w:t>an</w:t>
      </w:r>
      <w:r w:rsidR="00641585">
        <w:t xml:space="preserve">other high-resolution satellite-based precipitation product, TMPA </w:t>
      </w:r>
      <w:r w:rsidR="00142D2E" w:rsidRPr="00142D2E">
        <w:t>3B42</w:t>
      </w:r>
      <w:r w:rsidR="0053164B">
        <w:t xml:space="preserve"> </w:t>
      </w:r>
      <w:r w:rsidR="00142D2E" w:rsidRPr="00142D2E">
        <w:t>V7 (hereafter</w:t>
      </w:r>
      <w:r w:rsidR="00142D2E">
        <w:t>,</w:t>
      </w:r>
      <w:r w:rsidR="00142D2E" w:rsidRPr="00142D2E">
        <w:t xml:space="preserve"> TMPA)</w:t>
      </w:r>
      <w:r w:rsidR="00142D2E">
        <w:t xml:space="preserve"> </w:t>
      </w:r>
      <w:r w:rsidR="00641585">
        <w:t>for the period of 2003-201</w:t>
      </w:r>
      <w:r w:rsidR="00581229">
        <w:t>0</w:t>
      </w:r>
      <w:r w:rsidR="00641585">
        <w:t xml:space="preserve"> is chosen. </w:t>
      </w:r>
    </w:p>
    <w:p w14:paraId="40601CD0" w14:textId="77777777" w:rsidR="00641585" w:rsidRDefault="00641585" w:rsidP="00641585">
      <w:pPr>
        <w:spacing w:after="0"/>
        <w:ind w:firstLine="0"/>
        <w:jc w:val="both"/>
      </w:pPr>
    </w:p>
    <w:p w14:paraId="423E34A0" w14:textId="77777777" w:rsidR="00D24C06" w:rsidRDefault="00641585" w:rsidP="00E71B18">
      <w:pPr>
        <w:spacing w:after="0"/>
        <w:ind w:firstLine="0"/>
        <w:jc w:val="both"/>
        <w:outlineLvl w:val="0"/>
        <w:rPr>
          <w:b/>
          <w:bCs/>
          <w:u w:val="single"/>
        </w:rPr>
      </w:pPr>
      <w:r>
        <w:rPr>
          <w:b/>
          <w:bCs/>
          <w:i/>
          <w:iCs/>
          <w:u w:val="single"/>
        </w:rPr>
        <w:t>PERSIANN-CDR</w:t>
      </w:r>
    </w:p>
    <w:p w14:paraId="11B9C3FD" w14:textId="3328D6BE" w:rsidR="00DE7F2C" w:rsidRPr="00DE7F2C" w:rsidRDefault="00000882" w:rsidP="00DE7F2C">
      <w:pPr>
        <w:spacing w:after="0"/>
        <w:jc w:val="both"/>
      </w:pPr>
      <w:r>
        <w:t>Precipitation Estimation from Remotely Sensed Information using Artificial Neural Network – Climate Data Record (PERSIANN-CDR</w:t>
      </w:r>
      <w:r w:rsidR="007030E9">
        <w:t>; Ashouri et al. 2015</w:t>
      </w:r>
      <w:r w:rsidR="003C454F">
        <w:t xml:space="preserve">) </w:t>
      </w:r>
      <w:r w:rsidR="00C30422" w:rsidRPr="00C30422">
        <w:t xml:space="preserve">is a newly developed and released </w:t>
      </w:r>
      <w:r w:rsidR="00C30422">
        <w:t xml:space="preserve">satellite-based precipitation product </w:t>
      </w:r>
      <w:r w:rsidR="00C30422" w:rsidRPr="00C30422">
        <w:t xml:space="preserve">which covers more than 3 decades (01/01/1983 - 03/31/2015 </w:t>
      </w:r>
      <w:r w:rsidR="00C30422">
        <w:t>to date</w:t>
      </w:r>
      <w:r w:rsidR="00C30422" w:rsidRPr="00C30422">
        <w:t xml:space="preserve">) </w:t>
      </w:r>
      <w:bookmarkStart w:id="0" w:name="_GoBack"/>
      <w:bookmarkEnd w:id="0"/>
      <w:r w:rsidR="00C30422" w:rsidRPr="00C30422">
        <w:t xml:space="preserve">of daily precipitation estimations at 0.25° resolution for </w:t>
      </w:r>
      <w:r w:rsidR="00BD1F6D">
        <w:t xml:space="preserve">the </w:t>
      </w:r>
      <w:r w:rsidR="00C30422" w:rsidRPr="00C30422">
        <w:t xml:space="preserve">60°S–60°N latitude band. PERSIANN-CDR </w:t>
      </w:r>
      <w:r w:rsidR="004B6172">
        <w:t>uses</w:t>
      </w:r>
      <w:r w:rsidR="00C30422" w:rsidRPr="00C30422">
        <w:t xml:space="preserve"> the archive of the Gridded Satellite </w:t>
      </w:r>
      <w:r w:rsidR="004B6172">
        <w:t>Infrared Window (</w:t>
      </w:r>
      <w:r w:rsidR="00C30422" w:rsidRPr="00C30422">
        <w:t>IR</w:t>
      </w:r>
      <w:r w:rsidR="004B6172">
        <w:t xml:space="preserve"> </w:t>
      </w:r>
      <w:r w:rsidR="00C30422" w:rsidRPr="00C30422">
        <w:t>WIN</w:t>
      </w:r>
      <w:r w:rsidR="004B6172">
        <w:t>)</w:t>
      </w:r>
      <w:r w:rsidR="00C30422" w:rsidRPr="00C30422">
        <w:t xml:space="preserve"> CDR (GridSat-B1</w:t>
      </w:r>
      <w:r w:rsidR="00AB7630">
        <w:t xml:space="preserve">; </w:t>
      </w:r>
      <w:r w:rsidR="00AB7630" w:rsidRPr="00AB7630">
        <w:t>Knapp 2008a</w:t>
      </w:r>
      <w:r w:rsidR="00D9744E">
        <w:t xml:space="preserve">,b; </w:t>
      </w:r>
      <w:r w:rsidR="00D9744E" w:rsidRPr="00D9744E">
        <w:t>Knapp et al. 2011</w:t>
      </w:r>
      <w:r w:rsidR="00C30422" w:rsidRPr="00C30422">
        <w:t>) from the International Satellite Cloud Climatology Project (ISCCP</w:t>
      </w:r>
      <w:r w:rsidR="00CB5A42">
        <w:t>; Rossow and Schiffer 1991; Rossow and Garder 1993</w:t>
      </w:r>
      <w:r w:rsidR="00C30422" w:rsidRPr="00C30422">
        <w:t>)</w:t>
      </w:r>
      <w:r w:rsidR="004B6172">
        <w:t xml:space="preserve"> as the input to the </w:t>
      </w:r>
      <w:r w:rsidR="001466CD">
        <w:t xml:space="preserve">trained </w:t>
      </w:r>
      <w:r w:rsidR="004B6172" w:rsidRPr="004B6172">
        <w:t xml:space="preserve">PERSIANN model. The resulted rainfall estimates are then bias-corrected using </w:t>
      </w:r>
      <w:r w:rsidR="004B6172">
        <w:t xml:space="preserve">the </w:t>
      </w:r>
      <w:r w:rsidR="004B6172" w:rsidRPr="004B6172">
        <w:t xml:space="preserve">monthly </w:t>
      </w:r>
      <w:r w:rsidR="00C30422" w:rsidRPr="00C30422">
        <w:t>Global Precipitation Climatology Project (GPCP</w:t>
      </w:r>
      <w:r w:rsidR="00DD14D9">
        <w:t xml:space="preserve"> </w:t>
      </w:r>
      <w:r w:rsidR="00DD14D9" w:rsidRPr="00DD14D9">
        <w:t>v2.2</w:t>
      </w:r>
      <w:r w:rsidR="00C30422" w:rsidRPr="00C30422">
        <w:t xml:space="preserve">) 2.5° product. The dataset has been released and made available for public access through NOAA </w:t>
      </w:r>
      <w:r w:rsidR="009D1B5D" w:rsidRPr="009D1B5D">
        <w:t>National Centers for Environmental Information (NCEI</w:t>
      </w:r>
      <w:r w:rsidR="009D1B5D">
        <w:t xml:space="preserve">; </w:t>
      </w:r>
      <w:r w:rsidR="00C30422" w:rsidRPr="00C30422">
        <w:rPr>
          <w:i/>
          <w:iCs/>
        </w:rPr>
        <w:t>http://www1.ncdc.noaa.gov/pub/data/sds/cdr/CDRs/PERSIANN/Overview.pdf</w:t>
      </w:r>
      <w:r w:rsidR="00C30422" w:rsidRPr="00C30422">
        <w:t>)</w:t>
      </w:r>
      <w:r w:rsidR="00C30422">
        <w:t>.</w:t>
      </w:r>
      <w:r w:rsidR="009D60BA">
        <w:t xml:space="preserve"> </w:t>
      </w:r>
      <w:r w:rsidR="009D60BA" w:rsidRPr="009D60BA">
        <w:t>PERSIANN-</w:t>
      </w:r>
      <w:r w:rsidR="009D60BA" w:rsidRPr="009D60BA">
        <w:lastRenderedPageBreak/>
        <w:t xml:space="preserve">CDR has </w:t>
      </w:r>
      <w:r w:rsidR="003C4E48">
        <w:t xml:space="preserve">already </w:t>
      </w:r>
      <w:r w:rsidR="009D60BA" w:rsidRPr="009D60BA">
        <w:t xml:space="preserve">shown its usefulness for a </w:t>
      </w:r>
      <w:r w:rsidR="009D60BA">
        <w:t xml:space="preserve">relatively </w:t>
      </w:r>
      <w:r w:rsidR="003C4E48">
        <w:t xml:space="preserve">wide </w:t>
      </w:r>
      <w:r w:rsidR="009D60BA" w:rsidRPr="009D60BA">
        <w:t xml:space="preserve">range of </w:t>
      </w:r>
      <w:r w:rsidR="009D60BA">
        <w:t xml:space="preserve">different </w:t>
      </w:r>
      <w:r w:rsidR="009D60BA" w:rsidRPr="009D60BA">
        <w:t>applications</w:t>
      </w:r>
      <w:r w:rsidR="00332682">
        <w:t xml:space="preserve"> (Guo et al. </w:t>
      </w:r>
      <w:r w:rsidR="00332682" w:rsidRPr="00332682">
        <w:t>2015, Solmon et al. 2015</w:t>
      </w:r>
      <w:r w:rsidR="00332682" w:rsidRPr="00014D00">
        <w:t xml:space="preserve">, </w:t>
      </w:r>
      <w:r w:rsidR="00014D00" w:rsidRPr="00014D00">
        <w:t>Ceccherini et al.</w:t>
      </w:r>
      <w:r w:rsidR="00014D00">
        <w:rPr>
          <w:b/>
          <w:bCs/>
        </w:rPr>
        <w:t xml:space="preserve"> </w:t>
      </w:r>
      <w:r w:rsidR="00014D00">
        <w:t xml:space="preserve">2015, Yang et al. 2015, </w:t>
      </w:r>
      <w:r w:rsidR="00332682" w:rsidRPr="00332682">
        <w:t>Y</w:t>
      </w:r>
      <w:r w:rsidR="00014D00">
        <w:t>o</w:t>
      </w:r>
      <w:r w:rsidR="00332682" w:rsidRPr="00332682">
        <w:t>ng</w:t>
      </w:r>
      <w:r w:rsidR="00332682">
        <w:t xml:space="preserve"> </w:t>
      </w:r>
      <w:r w:rsidR="00332682" w:rsidRPr="00332682">
        <w:t>2015)</w:t>
      </w:r>
      <w:r w:rsidR="007F6F06">
        <w:t xml:space="preserve">. </w:t>
      </w:r>
      <w:r w:rsidR="002D064D">
        <w:t>Using d</w:t>
      </w:r>
      <w:r w:rsidR="002D064D" w:rsidRPr="002D064D">
        <w:t>ifferent extreme precipitation indices</w:t>
      </w:r>
      <w:r w:rsidR="002D064D">
        <w:t xml:space="preserve"> </w:t>
      </w:r>
      <w:r w:rsidR="007F6F06">
        <w:t>M</w:t>
      </w:r>
      <w:r w:rsidR="009D60BA">
        <w:t xml:space="preserve">iao et al. (2015) evaluated the performance of </w:t>
      </w:r>
      <w:r w:rsidR="0095212D">
        <w:t>PERSIANN-CDR</w:t>
      </w:r>
      <w:r w:rsidR="009D60BA">
        <w:t xml:space="preserve"> in capturing the </w:t>
      </w:r>
      <w:r w:rsidR="009D60BA" w:rsidRPr="009D60BA">
        <w:t>behavior of historical extreme precipitation events</w:t>
      </w:r>
      <w:r w:rsidR="009D60BA">
        <w:t xml:space="preserve"> over China</w:t>
      </w:r>
      <w:r w:rsidR="009D60BA" w:rsidRPr="009D60BA">
        <w:t>.</w:t>
      </w:r>
      <w:r w:rsidR="002D064D">
        <w:t xml:space="preserve"> The</w:t>
      </w:r>
      <w:r w:rsidR="006A3BBC">
        <w:t>ir</w:t>
      </w:r>
      <w:r w:rsidR="002D064D">
        <w:t xml:space="preserve"> results showed the capability of PERSIANN-CDR in reproducing similar </w:t>
      </w:r>
      <w:r w:rsidR="002D064D" w:rsidRPr="002D064D">
        <w:t>spatial and temporal patterns of daily precipitation extremes</w:t>
      </w:r>
      <w:r w:rsidR="002D064D">
        <w:t xml:space="preserve"> as </w:t>
      </w:r>
      <w:r w:rsidR="003C4E48">
        <w:t xml:space="preserve">those depicted by </w:t>
      </w:r>
      <w:r w:rsidR="002D064D">
        <w:t xml:space="preserve">the </w:t>
      </w:r>
      <w:r w:rsidR="002D064D" w:rsidRPr="002D064D">
        <w:t>East Asia (EA) ground-based grid</w:t>
      </w:r>
      <w:r w:rsidR="002D064D">
        <w:t>ded daily precipitation dataset.</w:t>
      </w:r>
      <w:r w:rsidR="008F39D9">
        <w:t xml:space="preserve"> </w:t>
      </w:r>
      <w:r w:rsidR="00A87EC4">
        <w:t xml:space="preserve">In another study by Hagos et al (2016) </w:t>
      </w:r>
      <w:r w:rsidR="00BD1F6D">
        <w:t xml:space="preserve">which </w:t>
      </w:r>
      <w:r w:rsidR="00A87EC4">
        <w:t>investigat</w:t>
      </w:r>
      <w:r w:rsidR="00BD1F6D">
        <w:t>ed</w:t>
      </w:r>
      <w:r w:rsidR="00A87EC4">
        <w:t xml:space="preserve"> changes in the frequency of </w:t>
      </w:r>
      <w:r w:rsidR="00A87EC4" w:rsidRPr="00942A93">
        <w:t>landfalling atmospheric river and extreme precipitation in</w:t>
      </w:r>
      <w:r w:rsidR="00A87EC4">
        <w:t xml:space="preserve"> the simulation of the </w:t>
      </w:r>
      <w:r w:rsidR="00A87EC4" w:rsidRPr="00942A93">
        <w:t>Comm</w:t>
      </w:r>
      <w:r w:rsidR="00A87EC4">
        <w:t xml:space="preserve">unity Earth System Model (CESM), PERSIANN-CDR was used as the </w:t>
      </w:r>
      <w:r w:rsidR="00A87EC4" w:rsidRPr="00DE7F2C">
        <w:t>the “</w:t>
      </w:r>
      <w:r w:rsidR="00A87EC4">
        <w:t>observation</w:t>
      </w:r>
      <w:r w:rsidR="00A87EC4" w:rsidRPr="00DE7F2C">
        <w:t>” precipitation</w:t>
      </w:r>
      <w:r w:rsidR="00A87EC4">
        <w:t>.</w:t>
      </w:r>
      <w:r w:rsidR="00A87EC4" w:rsidRPr="00DE7F2C">
        <w:t xml:space="preserve"> </w:t>
      </w:r>
      <w:r w:rsidR="00A87EC4" w:rsidRPr="00FA37D1">
        <w:t>Luchetti</w:t>
      </w:r>
      <w:r w:rsidR="00A87EC4">
        <w:t xml:space="preserve"> et al. (2016) used PERSIANN-CDR in a </w:t>
      </w:r>
      <w:r w:rsidR="00A87EC4" w:rsidRPr="00C94665">
        <w:t xml:space="preserve">NOAA/NASA collaborative project </w:t>
      </w:r>
      <w:r w:rsidR="00A87EC4">
        <w:t>for updating</w:t>
      </w:r>
      <w:r w:rsidR="00A87EC4" w:rsidRPr="00C94665">
        <w:t xml:space="preserve"> the ENSO-based rainfall climatology</w:t>
      </w:r>
      <w:r w:rsidR="00A87EC4">
        <w:t xml:space="preserve"> for regions in Hawaii and </w:t>
      </w:r>
      <w:r w:rsidR="00A87EC4" w:rsidRPr="0095212D">
        <w:t>U.S.-Af</w:t>
      </w:r>
      <w:r w:rsidR="00A87EC4">
        <w:t>filiated Pacific Islands. With respect to the applicability of PERSIANN-CDR, the paper concludes that their results “…</w:t>
      </w:r>
      <w:r w:rsidR="00A87EC4" w:rsidRPr="0095212D">
        <w:t xml:space="preserve"> solidified the ability of the high resolution PERSIANN-CDR to be more than adequate for use in long-term precipitation climatology studies.</w:t>
      </w:r>
      <w:r w:rsidR="00A87EC4">
        <w:t xml:space="preserve">” </w:t>
      </w:r>
      <w:r w:rsidR="008F39D9">
        <w:t xml:space="preserve">With respect to hydrological application, Casse and Gosset (2015) used PERSIANN-CDR to study hydrological changes and flood increases in the Niger River and </w:t>
      </w:r>
      <w:r w:rsidR="00E766E5">
        <w:t xml:space="preserve">the </w:t>
      </w:r>
      <w:r w:rsidR="008F39D9">
        <w:t xml:space="preserve">city of Niamey (Niger) over the period of 1983 – 2013. </w:t>
      </w:r>
      <w:r w:rsidR="00456C57" w:rsidRPr="00456C57">
        <w:t xml:space="preserve">The </w:t>
      </w:r>
      <w:r w:rsidR="00456C57">
        <w:t>results show</w:t>
      </w:r>
      <w:r w:rsidR="007460CC">
        <w:t>ed</w:t>
      </w:r>
      <w:r w:rsidR="00456C57">
        <w:t xml:space="preserve"> that</w:t>
      </w:r>
      <w:r w:rsidR="00456C57" w:rsidRPr="00456C57">
        <w:t xml:space="preserve"> PERSIANN-CDR produces annual rainfall amount</w:t>
      </w:r>
      <w:r w:rsidR="00E766E5">
        <w:t>s</w:t>
      </w:r>
      <w:r w:rsidR="00456C57" w:rsidRPr="00456C57">
        <w:t xml:space="preserve"> comparable with those from gauge-adjusted satellite rainfall estimates and gauge </w:t>
      </w:r>
      <w:r w:rsidR="00456C57">
        <w:t>data</w:t>
      </w:r>
      <w:r w:rsidR="00456C57" w:rsidRPr="00456C57">
        <w:t>. The paper also concludes that “The PERSIANN-CDR based hydrological simulation presents a realistic inter-annual variability, and detects flooded years, but not the exact flooded period day by day.”</w:t>
      </w:r>
      <w:r w:rsidR="00942A93">
        <w:t xml:space="preserve"> </w:t>
      </w:r>
    </w:p>
    <w:p w14:paraId="12C9A560" w14:textId="1EBE7F18" w:rsidR="00942A93" w:rsidRPr="00942A93" w:rsidRDefault="00942A93" w:rsidP="00942A93">
      <w:pPr>
        <w:spacing w:after="0"/>
        <w:jc w:val="both"/>
      </w:pPr>
    </w:p>
    <w:p w14:paraId="2A7D0740" w14:textId="77777777" w:rsidR="00942A93" w:rsidRPr="00942A93" w:rsidRDefault="00942A93" w:rsidP="00942A93">
      <w:pPr>
        <w:spacing w:after="0"/>
        <w:jc w:val="both"/>
      </w:pPr>
    </w:p>
    <w:p w14:paraId="6775A887" w14:textId="69A865FC" w:rsidR="00456C57" w:rsidRDefault="00456C57" w:rsidP="009D1B5D">
      <w:pPr>
        <w:spacing w:after="0"/>
        <w:ind w:firstLine="0"/>
        <w:jc w:val="both"/>
      </w:pPr>
    </w:p>
    <w:p w14:paraId="27CF2B0C" w14:textId="77777777" w:rsidR="00923D7F" w:rsidRDefault="00923D7F" w:rsidP="00014D00">
      <w:pPr>
        <w:spacing w:after="0"/>
        <w:ind w:firstLine="0"/>
        <w:jc w:val="both"/>
      </w:pPr>
    </w:p>
    <w:p w14:paraId="51B32354" w14:textId="77777777" w:rsidR="00923D7F" w:rsidRDefault="00923D7F" w:rsidP="00E71B18">
      <w:pPr>
        <w:spacing w:after="0"/>
        <w:ind w:firstLine="0"/>
        <w:jc w:val="both"/>
        <w:outlineLvl w:val="0"/>
        <w:rPr>
          <w:b/>
          <w:bCs/>
          <w:u w:val="single"/>
        </w:rPr>
      </w:pPr>
      <w:r>
        <w:rPr>
          <w:b/>
          <w:bCs/>
          <w:i/>
          <w:iCs/>
          <w:u w:val="single"/>
        </w:rPr>
        <w:t>Stage IV Gauge-Adjusted Radar Data</w:t>
      </w:r>
    </w:p>
    <w:p w14:paraId="605F41A7" w14:textId="686FB256" w:rsidR="00557D99" w:rsidRDefault="00557D99" w:rsidP="00557D99">
      <w:pPr>
        <w:spacing w:after="0"/>
        <w:ind w:firstLine="0"/>
        <w:jc w:val="both"/>
      </w:pPr>
      <w:r w:rsidRPr="00557D99">
        <w:t>National Centers for Environmental Prediction (NCEP)</w:t>
      </w:r>
      <w:r>
        <w:t xml:space="preserve"> Environmental Modeling Center (EMC) provides </w:t>
      </w:r>
      <w:r w:rsidR="003C4E48">
        <w:t xml:space="preserve">the </w:t>
      </w:r>
      <w:r>
        <w:t>Stage IV gauge-adjusted precipitation product (</w:t>
      </w:r>
      <w:r w:rsidRPr="00557D99">
        <w:t>Fulton</w:t>
      </w:r>
      <w:r>
        <w:t xml:space="preserve"> et al. 1998) from high-resolution Doppler </w:t>
      </w:r>
      <w:r w:rsidR="003860E4">
        <w:t>N</w:t>
      </w:r>
      <w:r>
        <w:t>ext</w:t>
      </w:r>
      <w:r w:rsidR="003860E4">
        <w:t xml:space="preserve"> G</w:t>
      </w:r>
      <w:r>
        <w:t xml:space="preserve">eneration </w:t>
      </w:r>
      <w:r w:rsidR="003860E4">
        <w:t>R</w:t>
      </w:r>
      <w:r>
        <w:t>adars (NEXRADs) and hourly rain gauge data over the cont</w:t>
      </w:r>
      <w:r w:rsidR="008F792C">
        <w:t>iguo</w:t>
      </w:r>
      <w:r w:rsidR="000F403B">
        <w:t>u</w:t>
      </w:r>
      <w:r w:rsidR="008F792C">
        <w:t>s</w:t>
      </w:r>
      <w:r>
        <w:t xml:space="preserve"> United States. Stage IV radar data are available at hourly, 6-hourly, and 24-hourly scales at 4 km spatial resolution at Hydrologic Rainfall Analysis Project (HRAP) national grid system. Stage IV radar data are manually quality controlled at NWS River Forecast Centers (RFCs). More informa</w:t>
      </w:r>
      <w:r w:rsidRPr="00557D99">
        <w:t xml:space="preserve">tion about stage IV data can be obtained from </w:t>
      </w:r>
      <w:r w:rsidRPr="00557D99">
        <w:rPr>
          <w:i/>
          <w:iCs/>
        </w:rPr>
        <w:t>www.emc.ncep.noaa.gov/mmb/ylin/pcpanl /stage4/</w:t>
      </w:r>
      <w:r w:rsidRPr="00557D99">
        <w:t xml:space="preserve">. </w:t>
      </w:r>
      <w:r>
        <w:t>Stage IV precipitation data ha</w:t>
      </w:r>
      <w:r w:rsidR="003860E4">
        <w:t>ve</w:t>
      </w:r>
      <w:r>
        <w:t xml:space="preserve"> been used in different studies </w:t>
      </w:r>
      <w:r w:rsidRPr="00557D99">
        <w:t>(Ebert et al. 2007; Zeweldi and Gebremichael 2009;</w:t>
      </w:r>
      <w:r>
        <w:t xml:space="preserve"> Anagnostou et al. 2010; Ashouri et al. 2015; among many</w:t>
      </w:r>
      <w:r w:rsidRPr="00557D99">
        <w:t>).</w:t>
      </w:r>
      <w:r>
        <w:t xml:space="preserve"> In this study, Stage IV data is first used as the reference data for evaluating satellite-based precipitation products. It is then used as a forcing </w:t>
      </w:r>
      <w:r w:rsidR="00E766E5">
        <w:t xml:space="preserve">data </w:t>
      </w:r>
      <w:r>
        <w:t xml:space="preserve">into the hydrological model to generate streamflow simulations. </w:t>
      </w:r>
    </w:p>
    <w:p w14:paraId="41669256" w14:textId="01C7EA72" w:rsidR="007150CC" w:rsidRDefault="00557D99" w:rsidP="007740D6">
      <w:pPr>
        <w:spacing w:after="0"/>
        <w:ind w:firstLine="0"/>
        <w:jc w:val="both"/>
      </w:pPr>
      <w:r>
        <w:t>In this study, a</w:t>
      </w:r>
      <w:r w:rsidR="007150CC" w:rsidRPr="00AB21FE">
        <w:t xml:space="preserve">ll </w:t>
      </w:r>
      <w:r>
        <w:t xml:space="preserve">data </w:t>
      </w:r>
      <w:r w:rsidR="007150CC" w:rsidRPr="00AB21FE">
        <w:t xml:space="preserve">products are </w:t>
      </w:r>
      <w:r>
        <w:t xml:space="preserve">first </w:t>
      </w:r>
      <w:r w:rsidR="007150CC" w:rsidRPr="00AB21FE">
        <w:t>scaled to 0.25° and daily spatiotemporal resolution</w:t>
      </w:r>
      <w:r w:rsidR="007740D6">
        <w:t xml:space="preserve"> </w:t>
      </w:r>
      <w:r w:rsidR="003C4E48">
        <w:t>before use</w:t>
      </w:r>
      <w:r w:rsidR="007740D6">
        <w:t xml:space="preserve">. </w:t>
      </w:r>
    </w:p>
    <w:p w14:paraId="1708D1F3" w14:textId="77777777" w:rsidR="00910B6D" w:rsidRDefault="00910B6D" w:rsidP="00910B6D">
      <w:pPr>
        <w:spacing w:after="0"/>
        <w:ind w:firstLine="0"/>
        <w:jc w:val="both"/>
      </w:pPr>
    </w:p>
    <w:p w14:paraId="486B0F8C" w14:textId="77777777" w:rsidR="00910B6D" w:rsidRDefault="00892C56" w:rsidP="00892C56">
      <w:pPr>
        <w:pStyle w:val="Style1"/>
      </w:pPr>
      <w:r>
        <w:t>Methodology</w:t>
      </w:r>
    </w:p>
    <w:p w14:paraId="4AE79F53" w14:textId="39247821" w:rsidR="00DC1894" w:rsidRDefault="00892C56" w:rsidP="000649DE">
      <w:pPr>
        <w:pStyle w:val="NormalWeb"/>
        <w:spacing w:before="0" w:beforeAutospacing="0" w:after="0" w:afterAutospacing="0" w:line="480" w:lineRule="auto"/>
        <w:jc w:val="both"/>
      </w:pPr>
      <w:bookmarkStart w:id="1" w:name="_Ref429309702"/>
      <w:r>
        <w:t>As introduced earlier, t</w:t>
      </w:r>
      <w:r w:rsidR="005A6C29" w:rsidRPr="00AB21FE">
        <w:t xml:space="preserve">he main goal of this study is to </w:t>
      </w:r>
      <w:r w:rsidR="000649DE">
        <w:t>investigate</w:t>
      </w:r>
      <w:r w:rsidR="000649DE" w:rsidRPr="00AB21FE">
        <w:t xml:space="preserve"> </w:t>
      </w:r>
      <w:r w:rsidR="005A6C29" w:rsidRPr="00AB21FE">
        <w:t xml:space="preserve">the performance of </w:t>
      </w:r>
      <w:r w:rsidR="000649DE">
        <w:t xml:space="preserve">the newly developed precipitation climate data record, </w:t>
      </w:r>
      <w:r w:rsidR="005A6C29" w:rsidRPr="00AB21FE">
        <w:t>PERSIANN-CDR</w:t>
      </w:r>
      <w:r w:rsidR="000649DE">
        <w:t>,</w:t>
      </w:r>
      <w:r w:rsidR="005A6C29" w:rsidRPr="00AB21FE">
        <w:t xml:space="preserve"> in a hydrological rainfall-runoff modeling</w:t>
      </w:r>
      <w:r w:rsidR="003E68AA">
        <w:t xml:space="preserve"> application</w:t>
      </w:r>
      <w:r w:rsidR="00740C87">
        <w:t xml:space="preserve"> and compare its performance with other precipitation products</w:t>
      </w:r>
      <w:r>
        <w:t>.</w:t>
      </w:r>
      <w:r w:rsidR="000649DE">
        <w:t xml:space="preserve"> For this purpose, the </w:t>
      </w:r>
      <w:r w:rsidR="000649DE" w:rsidRPr="00AB21FE">
        <w:t>NOAA’s National Weather Service (NWS)</w:t>
      </w:r>
      <w:r w:rsidR="000649DE">
        <w:t xml:space="preserve"> </w:t>
      </w:r>
      <w:r w:rsidR="000649DE" w:rsidRPr="00AB21FE">
        <w:t xml:space="preserve">Office of Hydrologic Development </w:t>
      </w:r>
      <w:r w:rsidR="000649DE" w:rsidRPr="00AB21FE">
        <w:lastRenderedPageBreak/>
        <w:t>(OHD) Hydrology Laboratory-Research Distributed Hydrologic Model (HL-RDHM</w:t>
      </w:r>
      <w:r w:rsidR="000649DE">
        <w:t xml:space="preserve">; </w:t>
      </w:r>
      <w:r w:rsidR="000649DE" w:rsidRPr="003B1678">
        <w:t>Koren et al.</w:t>
      </w:r>
      <w:r w:rsidR="000649DE">
        <w:t xml:space="preserve"> </w:t>
      </w:r>
      <w:r w:rsidR="000649DE" w:rsidRPr="003B1678">
        <w:t>2003, 2004, 2007</w:t>
      </w:r>
      <w:r w:rsidR="000649DE" w:rsidRPr="00AB21FE">
        <w:t xml:space="preserve">) is used </w:t>
      </w:r>
      <w:r w:rsidR="00DC1894">
        <w:t xml:space="preserve">as the hydrological model </w:t>
      </w:r>
      <w:r w:rsidR="000649DE" w:rsidRPr="00AB21FE">
        <w:t xml:space="preserve">to simulate the streamflow </w:t>
      </w:r>
      <w:r w:rsidR="000649DE">
        <w:t>using the precipitation data products</w:t>
      </w:r>
      <w:r w:rsidR="000649DE" w:rsidRPr="00AB21FE">
        <w:t>. HL-RDHM has been widely used for hydrologic studies (e.g., Smith et al. 2004,</w:t>
      </w:r>
      <w:r w:rsidR="000649DE" w:rsidRPr="00AB21FE">
        <w:rPr>
          <w:color w:val="C00000"/>
        </w:rPr>
        <w:t xml:space="preserve"> </w:t>
      </w:r>
      <w:r w:rsidR="000649DE" w:rsidRPr="00AB21FE">
        <w:t>Moreda et al. 2006, Reed et al. 2007, Tang et al. 2007, Yilmaz et al. 2008, Wagener et al. 2009,</w:t>
      </w:r>
      <w:r w:rsidR="000649DE" w:rsidRPr="00AB21FE">
        <w:rPr>
          <w:color w:val="C00000"/>
        </w:rPr>
        <w:t xml:space="preserve"> </w:t>
      </w:r>
      <w:r w:rsidR="000649DE" w:rsidRPr="00AB21FE">
        <w:t xml:space="preserve">Khakbaz et al. 2012, Smith et al. 2012a, and Smith et al. 2012b). </w:t>
      </w:r>
      <w:r w:rsidR="000649DE">
        <w:t>The conceptually-based Sacramento Soil Moisture Accounting (</w:t>
      </w:r>
      <w:r w:rsidR="000649DE" w:rsidRPr="007656EE">
        <w:rPr>
          <w:rFonts w:eastAsiaTheme="minorHAnsi"/>
        </w:rPr>
        <w:t>SAC-SMA</w:t>
      </w:r>
      <w:r w:rsidR="000649DE">
        <w:rPr>
          <w:rFonts w:eastAsiaTheme="minorHAnsi"/>
        </w:rPr>
        <w:t xml:space="preserve">) provides the foundation of HL-RDHM. A schematic of SAC-SMA is shown in </w:t>
      </w:r>
      <w:r w:rsidR="00994588">
        <w:rPr>
          <w:rFonts w:eastAsiaTheme="minorHAnsi"/>
        </w:rPr>
        <w:fldChar w:fldCharType="begin"/>
      </w:r>
      <w:r w:rsidR="000649DE">
        <w:rPr>
          <w:rFonts w:eastAsiaTheme="minorHAnsi"/>
        </w:rPr>
        <w:instrText xml:space="preserve"> REF _Ref445561941 \h </w:instrText>
      </w:r>
      <w:r w:rsidR="00994588">
        <w:rPr>
          <w:rFonts w:eastAsiaTheme="minorHAnsi"/>
        </w:rPr>
      </w:r>
      <w:r w:rsidR="00994588">
        <w:rPr>
          <w:rFonts w:eastAsiaTheme="minorHAnsi"/>
        </w:rPr>
        <w:fldChar w:fldCharType="separate"/>
      </w:r>
      <w:r w:rsidR="00477856">
        <w:t xml:space="preserve">Figure </w:t>
      </w:r>
      <w:r w:rsidR="00477856">
        <w:rPr>
          <w:noProof/>
        </w:rPr>
        <w:t>2</w:t>
      </w:r>
      <w:r w:rsidR="00994588">
        <w:rPr>
          <w:rFonts w:eastAsiaTheme="minorHAnsi"/>
        </w:rPr>
        <w:fldChar w:fldCharType="end"/>
      </w:r>
      <w:r w:rsidR="000649DE">
        <w:rPr>
          <w:rFonts w:eastAsiaTheme="minorHAnsi"/>
        </w:rPr>
        <w:t xml:space="preserve">. </w:t>
      </w:r>
      <w:r w:rsidR="000649DE" w:rsidRPr="007656EE">
        <w:rPr>
          <w:rFonts w:eastAsiaTheme="minorHAnsi"/>
        </w:rPr>
        <w:t xml:space="preserve">SAC-SMA </w:t>
      </w:r>
      <w:r w:rsidR="000649DE">
        <w:rPr>
          <w:rFonts w:eastAsiaTheme="minorHAnsi"/>
        </w:rPr>
        <w:t>features</w:t>
      </w:r>
      <w:r w:rsidR="000649DE" w:rsidRPr="007656EE">
        <w:rPr>
          <w:rFonts w:eastAsiaTheme="minorHAnsi"/>
        </w:rPr>
        <w:t xml:space="preserve"> two conceptual layers, upper and lower zone storage</w:t>
      </w:r>
      <w:r w:rsidR="000649DE">
        <w:rPr>
          <w:rFonts w:eastAsiaTheme="minorHAnsi"/>
        </w:rPr>
        <w:t xml:space="preserve">, which each </w:t>
      </w:r>
      <w:r w:rsidR="008E6EA8">
        <w:rPr>
          <w:rFonts w:eastAsiaTheme="minorHAnsi"/>
        </w:rPr>
        <w:t>ha</w:t>
      </w:r>
      <w:r w:rsidR="00CF470A">
        <w:rPr>
          <w:rFonts w:eastAsiaTheme="minorHAnsi"/>
        </w:rPr>
        <w:t>ve</w:t>
      </w:r>
      <w:r w:rsidR="008E6EA8" w:rsidRPr="007656EE">
        <w:rPr>
          <w:rFonts w:eastAsiaTheme="minorHAnsi"/>
        </w:rPr>
        <w:t xml:space="preserve"> </w:t>
      </w:r>
      <w:r w:rsidR="000649DE" w:rsidRPr="007656EE">
        <w:rPr>
          <w:rFonts w:eastAsiaTheme="minorHAnsi"/>
        </w:rPr>
        <w:t xml:space="preserve">two basic components, tension water and free water. </w:t>
      </w:r>
      <w:r w:rsidR="000649DE">
        <w:rPr>
          <w:rFonts w:eastAsiaTheme="minorHAnsi"/>
        </w:rPr>
        <w:t xml:space="preserve">An enhanced version of SAC-SMA known as the Sacramento Soil Moisture Accounting Heat Transfer (SAC-HT) </w:t>
      </w:r>
      <w:r w:rsidR="000649DE" w:rsidRPr="00F471A7">
        <w:t>include</w:t>
      </w:r>
      <w:r w:rsidR="000649DE">
        <w:t>s</w:t>
      </w:r>
      <w:r w:rsidR="000649DE" w:rsidRPr="00F471A7">
        <w:t xml:space="preserve"> the use of Noah Land Surface Model-based physics to estimate a physically meaningful soil moisture profile</w:t>
      </w:r>
      <w:r w:rsidR="000649DE">
        <w:t xml:space="preserve">, allowing for the estimation of heat transfer within the column </w:t>
      </w:r>
      <w:r w:rsidR="000649DE" w:rsidRPr="00F471A7">
        <w:t xml:space="preserve">(Koren </w:t>
      </w:r>
      <w:r w:rsidR="000649DE" w:rsidRPr="00C44633">
        <w:rPr>
          <w:i/>
        </w:rPr>
        <w:t>et al.</w:t>
      </w:r>
      <w:r w:rsidR="000649DE" w:rsidRPr="00F471A7">
        <w:t xml:space="preserve"> 2007)</w:t>
      </w:r>
      <w:r w:rsidR="000649DE">
        <w:t xml:space="preserve">. </w:t>
      </w:r>
      <w:r w:rsidR="000649DE" w:rsidRPr="00354BC3">
        <w:t xml:space="preserve">The </w:t>
      </w:r>
      <w:r w:rsidR="000649DE">
        <w:t xml:space="preserve">second HL-RDHM module that this study uses a </w:t>
      </w:r>
      <w:r w:rsidR="000649DE" w:rsidRPr="00354BC3">
        <w:t>ro</w:t>
      </w:r>
      <w:r w:rsidR="000649DE">
        <w:t>uting scheme known as Rutpix9.  This scheme consists of a hillslope component in which fast (overland flow) runoff is routed over a uniform conceptual hillslope and is combined with a slow (subsurface flow) component</w:t>
      </w:r>
      <w:r w:rsidR="008E6EA8">
        <w:t xml:space="preserve">. </w:t>
      </w:r>
      <w:r w:rsidR="000649DE">
        <w:t xml:space="preserve">Following hillslope runoff generation, a channel routing process moves water downstream using a topographically based, cell-to-cell method. In Rutpix9, the relationship between discharge and channel cross section is based on the rating curve method (NWS, 2011). </w:t>
      </w:r>
    </w:p>
    <w:p w14:paraId="4E405782" w14:textId="376ADCA7" w:rsidR="000649DE" w:rsidRPr="00070D87" w:rsidRDefault="00DC1894" w:rsidP="000649DE">
      <w:pPr>
        <w:pStyle w:val="NormalWeb"/>
        <w:spacing w:before="0" w:beforeAutospacing="0" w:after="0" w:afterAutospacing="0" w:line="480" w:lineRule="auto"/>
        <w:jc w:val="both"/>
      </w:pPr>
      <w:r w:rsidRPr="00021DE5">
        <w:t>With respect to the calibration of the hydrological model, many studies have made a case for input-specific model calibration in order to compensate for possible pitfalls associated with a specific satellite precipitation product (Ciabatta et al. 2015; Qi et al. 2016; Stisen and Sandholt 2010; Thiemig et al. 2013, for example)</w:t>
      </w:r>
      <w:r w:rsidRPr="00863E67">
        <w:t xml:space="preserve">. While this technique allows for multiple satellite products to yield satisfactory hydrologic simulation performance despite discrepancies in </w:t>
      </w:r>
      <w:r w:rsidRPr="00863E67">
        <w:lastRenderedPageBreak/>
        <w:t>precipitation estimates, it hinders efforts to improve the precipitation product as well as t</w:t>
      </w:r>
      <w:r w:rsidRPr="00021DE5">
        <w:t>he model by allowing the two to compensate for one another’s deficiencies.  For this reason, the work presented here relies on calibration of the model by experts who used precipitation estimates they deemed as the most dependable (radar-based in this case) for the particular model/study region. These parameters are held constant for evaluation across all precipitation products rather than performing product-specific calibration. This allows us to focus our evaluation solely on the performance of the precipitation products without their performance being altered by the potential improvements that product-specific calibration would bring</w:t>
      </w:r>
      <w:r w:rsidR="00490BC2" w:rsidRPr="00021DE5">
        <w:t xml:space="preserve">. </w:t>
      </w:r>
      <w:r w:rsidR="00D92480">
        <w:t>For</w:t>
      </w:r>
      <w:r w:rsidR="00490BC2" w:rsidRPr="00021DE5">
        <w:t xml:space="preserve"> HL-RDHM, the model </w:t>
      </w:r>
      <w:r w:rsidR="00490BC2" w:rsidRPr="00AB21FE">
        <w:t>has been expertly calibrated by NOAA NWS for the DMIP2 basins.</w:t>
      </w:r>
      <w:r w:rsidR="00490BC2">
        <w:t xml:space="preserve"> </w:t>
      </w:r>
      <w:r w:rsidR="000649DE">
        <w:rPr>
          <w:i/>
        </w:rPr>
        <w:t xml:space="preserve">A priori </w:t>
      </w:r>
      <w:r w:rsidR="000649DE">
        <w:t>parameter sets have been derived from soil and land use data for HL-RDHM</w:t>
      </w:r>
      <w:r w:rsidR="000649DE" w:rsidRPr="00F471A7">
        <w:t>.</w:t>
      </w:r>
      <w:r w:rsidR="000649DE">
        <w:t xml:space="preserve"> Scalar multipliers of these parameter sets are used for calibration, assuming that the relationship of the individual pixels to one another is adequately characterized in the </w:t>
      </w:r>
      <w:r w:rsidR="000649DE">
        <w:rPr>
          <w:i/>
        </w:rPr>
        <w:t xml:space="preserve">a priori </w:t>
      </w:r>
      <w:r w:rsidR="000649DE">
        <w:t xml:space="preserve">sets. </w:t>
      </w:r>
      <w:r w:rsidR="00A30487">
        <w:t xml:space="preserve">In this study, </w:t>
      </w:r>
      <w:r w:rsidR="00A30487" w:rsidRPr="00A30487">
        <w:t xml:space="preserve">we </w:t>
      </w:r>
      <w:r w:rsidR="00A30487">
        <w:t>rely</w:t>
      </w:r>
      <w:r w:rsidR="00A30487" w:rsidRPr="00A30487">
        <w:t xml:space="preserve"> on the</w:t>
      </w:r>
      <w:r w:rsidR="00A30487">
        <w:t>se</w:t>
      </w:r>
      <w:r w:rsidR="00A30487" w:rsidRPr="00A30487">
        <w:t xml:space="preserve"> expertly calibrated parameters</w:t>
      </w:r>
      <w:r w:rsidR="00001EE9" w:rsidRPr="00001EE9">
        <w:t xml:space="preserve"> </w:t>
      </w:r>
      <w:r w:rsidR="00001EE9" w:rsidRPr="00A30487">
        <w:t>by NWS experts</w:t>
      </w:r>
      <w:r w:rsidR="00490BC2">
        <w:t xml:space="preserve"> </w:t>
      </w:r>
      <w:r w:rsidR="00A30487" w:rsidRPr="00A30487">
        <w:t xml:space="preserve">for </w:t>
      </w:r>
      <w:r w:rsidR="00001EE9">
        <w:t>the calibr</w:t>
      </w:r>
      <w:r w:rsidR="00490BC2">
        <w:t>ation of the hydrological model</w:t>
      </w:r>
      <w:r w:rsidR="00527560">
        <w:t xml:space="preserve">. </w:t>
      </w:r>
      <w:r w:rsidR="000649DE" w:rsidRPr="00AB21FE">
        <w:t>The</w:t>
      </w:r>
      <w:r w:rsidR="000649DE">
        <w:t xml:space="preserve"> calibrated parameters for SAC-HT and Rutpix9 provided by NWS are summarized as basin average values in Table 1. </w:t>
      </w:r>
      <w:r w:rsidR="000649DE" w:rsidRPr="00AB21FE">
        <w:t xml:space="preserve">Detailed information about </w:t>
      </w:r>
      <w:r w:rsidR="000649DE">
        <w:t xml:space="preserve">HL-RDHM </w:t>
      </w:r>
      <w:r w:rsidR="000649DE" w:rsidRPr="00AB21FE">
        <w:t>can be found in its user manual (NWS, 2011, Koren and Barrett 1995).</w:t>
      </w:r>
    </w:p>
    <w:p w14:paraId="1569F46A" w14:textId="07905717" w:rsidR="000649DE" w:rsidRPr="00D80C30" w:rsidRDefault="00A30487" w:rsidP="003B1678">
      <w:pPr>
        <w:pStyle w:val="Caption"/>
        <w:jc w:val="both"/>
      </w:pPr>
      <w:r>
        <w:t>With respect to the study area, t</w:t>
      </w:r>
      <w:r w:rsidRPr="00AB21FE">
        <w:t>hree basins from the Oklahoma Test Basins from NOAA’s NWS Distributed Hydrologic Model Intercomparison Project - Phase 2 (DMIP2) are chosen (</w:t>
      </w:r>
      <w:r w:rsidR="00994588">
        <w:fldChar w:fldCharType="begin"/>
      </w:r>
      <w:r>
        <w:instrText xml:space="preserve"> REF _Ref429310310 \h </w:instrText>
      </w:r>
      <w:r w:rsidR="00994588">
        <w:fldChar w:fldCharType="separate"/>
      </w:r>
      <w:r w:rsidR="00477856" w:rsidRPr="00AC2CBC">
        <w:t xml:space="preserve">Figure </w:t>
      </w:r>
      <w:r w:rsidR="00477856">
        <w:rPr>
          <w:noProof/>
        </w:rPr>
        <w:t>1</w:t>
      </w:r>
      <w:r w:rsidR="00994588">
        <w:fldChar w:fldCharType="end"/>
      </w:r>
      <w:r>
        <w:t>). The two smaller study basins with outlets at Osage Creek near Elm Springs, AR (ELMSP) and Illinois River at Savoy, AR (SAVOY) have drainage areas of 337 km</w:t>
      </w:r>
      <w:r>
        <w:rPr>
          <w:vertAlign w:val="superscript"/>
        </w:rPr>
        <w:t xml:space="preserve">2 </w:t>
      </w:r>
      <w:r>
        <w:t>and 433 km</w:t>
      </w:r>
      <w:r>
        <w:rPr>
          <w:vertAlign w:val="superscript"/>
        </w:rPr>
        <w:t>2</w:t>
      </w:r>
      <w:r>
        <w:t xml:space="preserve"> and feed into the third study basin, which has an outlet located on the Illinois River south of Siloam Springs, AR (SLOA4) and a drainage area of 1489 km</w:t>
      </w:r>
      <w:r>
        <w:rPr>
          <w:vertAlign w:val="superscript"/>
        </w:rPr>
        <w:t>2</w:t>
      </w:r>
      <w:r>
        <w:t xml:space="preserve"> (Smith et al. 2012).  The Illinois River Basin encompasses the three study basins and is characterized by an annual rainfall of ~ 1200 mm </w:t>
      </w:r>
      <w:r>
        <w:lastRenderedPageBreak/>
        <w:t>(Smith et al. 2004).</w:t>
      </w:r>
      <w:r w:rsidR="00D80C30">
        <w:t xml:space="preserve"> It is noteworthy that the selection of these three test basins is based on the availability of the </w:t>
      </w:r>
      <w:r w:rsidR="00D80C30">
        <w:rPr>
          <w:i/>
        </w:rPr>
        <w:t>A Priori</w:t>
      </w:r>
      <w:r w:rsidR="00D80C30">
        <w:t xml:space="preserve"> calibrated parameter sets from NWS, which were only available for these three basins at the time of this study. </w:t>
      </w:r>
    </w:p>
    <w:p w14:paraId="5E78EEFA" w14:textId="1CF26C24" w:rsidR="005702DC" w:rsidRDefault="000649DE" w:rsidP="00D033B2">
      <w:pPr>
        <w:pStyle w:val="Caption"/>
        <w:jc w:val="both"/>
      </w:pPr>
      <w:r>
        <w:t>Prior to setting up the hydrological modeling scheme, a preliminary evaluation on the accuracy of the utilized precipitation products against Stage IV gauge-adjusted radar data is conducted.</w:t>
      </w:r>
      <w:r w:rsidR="00156F70">
        <w:t xml:space="preserve"> </w:t>
      </w:r>
      <w:bookmarkEnd w:id="1"/>
      <w:r w:rsidR="00E61397">
        <w:t xml:space="preserve">After having the model structure in place, HR-RDHM is </w:t>
      </w:r>
      <w:r w:rsidR="003E68AA">
        <w:t>run</w:t>
      </w:r>
      <w:r w:rsidR="00E61397">
        <w:t xml:space="preserve"> in two phases. In the first phase, the time period of 2003 – 201</w:t>
      </w:r>
      <w:r w:rsidR="00581229">
        <w:t>0</w:t>
      </w:r>
      <w:r w:rsidR="00E61397">
        <w:t xml:space="preserve"> </w:t>
      </w:r>
      <w:r w:rsidR="008740DE">
        <w:t xml:space="preserve">when </w:t>
      </w:r>
      <w:r w:rsidR="00E61397">
        <w:t>all products (</w:t>
      </w:r>
      <w:r w:rsidR="00C113CE">
        <w:t xml:space="preserve">PERSIANN, </w:t>
      </w:r>
      <w:r w:rsidR="00E61397">
        <w:t xml:space="preserve">PERSIANN-CDR, TMPA, and Stage IV) are available is selected. The </w:t>
      </w:r>
      <w:r w:rsidR="00D10420">
        <w:t xml:space="preserve">resulting </w:t>
      </w:r>
      <w:r w:rsidR="00E61397">
        <w:t xml:space="preserve">hydrographs </w:t>
      </w:r>
      <w:r w:rsidR="00DB349A">
        <w:t xml:space="preserve">from </w:t>
      </w:r>
      <w:r w:rsidR="00D10420">
        <w:t xml:space="preserve">HL-RDHM forced with </w:t>
      </w:r>
      <w:r w:rsidR="00DB349A">
        <w:t xml:space="preserve">the three precipitation products </w:t>
      </w:r>
      <w:r w:rsidR="00E61397">
        <w:t xml:space="preserve">at the three study basins </w:t>
      </w:r>
      <w:r w:rsidR="00DB349A">
        <w:t xml:space="preserve">are compared with the USGS streamflow observations. The results of this phase </w:t>
      </w:r>
      <w:r w:rsidR="00A30487">
        <w:t>depict how</w:t>
      </w:r>
      <w:r w:rsidR="00DB349A">
        <w:t xml:space="preserve"> PERSIANN-CDR</w:t>
      </w:r>
      <w:r w:rsidR="00A30487">
        <w:t xml:space="preserve">-simulated streamflow compares with other currently available precipitation </w:t>
      </w:r>
      <w:r w:rsidR="00156F70">
        <w:t>products</w:t>
      </w:r>
      <w:r w:rsidR="00A30487">
        <w:t>, i.e, TMPA</w:t>
      </w:r>
      <w:r w:rsidR="00AA46F1">
        <w:t xml:space="preserve"> </w:t>
      </w:r>
      <w:r w:rsidR="00A30487">
        <w:t>and Stage IV data</w:t>
      </w:r>
      <w:r w:rsidR="00156F70">
        <w:t xml:space="preserve">. </w:t>
      </w:r>
      <w:r w:rsidR="00DB349A">
        <w:t xml:space="preserve"> </w:t>
      </w:r>
      <w:r w:rsidR="00C26E5B" w:rsidRPr="00C26E5B">
        <w:t>Having proven the concept</w:t>
      </w:r>
      <w:r w:rsidR="00581229">
        <w:t xml:space="preserve">, in the second phase we extend the simulation process back to 1983 where only PERSIANN-CDR data is available. </w:t>
      </w:r>
    </w:p>
    <w:p w14:paraId="6074D964" w14:textId="77777777" w:rsidR="005702DC" w:rsidRDefault="00AA46F1" w:rsidP="00D033B2">
      <w:pPr>
        <w:pStyle w:val="Caption"/>
        <w:jc w:val="both"/>
      </w:pPr>
      <w:r>
        <w:t xml:space="preserve">In order to assess the closeness of the simulated </w:t>
      </w:r>
      <w:r w:rsidR="00093B77">
        <w:t xml:space="preserve">streamflow to the USGS observations, the following statistical measures are calculated. </w:t>
      </w:r>
      <w:r w:rsidR="002E7436">
        <w:t xml:space="preserve">In addition to correlation coefficient (CORR), centered root mean square error (RMSE), and percent volume bias (BIAS), the </w:t>
      </w:r>
      <w:r w:rsidR="00071A7D">
        <w:t xml:space="preserve">Nash-Sutcliffe </w:t>
      </w:r>
      <w:r w:rsidR="002E7436">
        <w:t xml:space="preserve">coefficient and Index of Agreement is investigated. Nash-Sutcliffe </w:t>
      </w:r>
      <w:r w:rsidR="00071A7D">
        <w:t>(</w:t>
      </w:r>
      <w:r w:rsidR="00071A7D" w:rsidRPr="00FE2DB8">
        <w:rPr>
          <w:i/>
        </w:rPr>
        <w:t>E</w:t>
      </w:r>
      <w:r w:rsidR="00071A7D">
        <w:t xml:space="preserve">, Nash and Sutcliffe 1970) is an efficiency criterion which is calculated as one minus the sum of the squared differences between observed and simulated values normalized by the variance of the observations. </w:t>
      </w:r>
    </w:p>
    <w:p w14:paraId="7DC4B2BB" w14:textId="77777777" w:rsidR="008B2898" w:rsidRDefault="008B2898" w:rsidP="00071A7D">
      <w:pPr>
        <w:ind w:firstLine="0"/>
        <w:jc w:val="both"/>
      </w:pPr>
      <m:oMathPara>
        <m:oMath>
          <m:r>
            <w:rPr>
              <w:rFonts w:ascii="Cambria Math" w:hAnsi="Cambria Math"/>
            </w:rPr>
            <m:t xml:space="preserve">E=1-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Obs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Sim</m:t>
                          </m:r>
                        </m:e>
                        <m:sub>
                          <m:r>
                            <w:rPr>
                              <w:rFonts w:ascii="Cambria Math" w:hAnsi="Cambria Math"/>
                            </w:rPr>
                            <m:t>i</m:t>
                          </m:r>
                        </m:sub>
                      </m:sSub>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Obs</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Obs</m:t>
                          </m:r>
                        </m:e>
                      </m:acc>
                    </m:e>
                  </m:d>
                </m:e>
              </m:nary>
            </m:den>
          </m:f>
        </m:oMath>
      </m:oMathPara>
    </w:p>
    <w:p w14:paraId="7E09B53A" w14:textId="5D1CA584" w:rsidR="00093B77" w:rsidRDefault="000A65F5" w:rsidP="00C670D1">
      <w:pPr>
        <w:spacing w:after="0"/>
        <w:ind w:firstLine="0"/>
        <w:jc w:val="both"/>
        <w:rPr>
          <w:rFonts w:ascii="Times New Roman" w:eastAsiaTheme="minorEastAsia" w:hAnsi="Times New Roman" w:cs="Times New Roman"/>
        </w:rPr>
      </w:pPr>
      <w:r>
        <w:rPr>
          <w:rFonts w:eastAsiaTheme="minorEastAsia"/>
        </w:rPr>
        <w:t xml:space="preserve">where </w:t>
      </w:r>
      <m:oMath>
        <m:sSub>
          <m:sSubPr>
            <m:ctrlPr>
              <w:rPr>
                <w:rFonts w:ascii="Cambria Math" w:hAnsi="Cambria Math"/>
                <w:i/>
              </w:rPr>
            </m:ctrlPr>
          </m:sSubPr>
          <m:e>
            <m:r>
              <w:rPr>
                <w:rFonts w:ascii="Cambria Math" w:hAnsi="Cambria Math"/>
              </w:rPr>
              <m:t>Obs</m:t>
            </m:r>
          </m:e>
          <m:sub>
            <m:r>
              <w:rPr>
                <w:rFonts w:ascii="Cambria Math" w:hAnsi="Cambria Math"/>
              </w:rPr>
              <m:t>i</m:t>
            </m:r>
          </m:sub>
        </m:sSub>
      </m:oMath>
      <w:r>
        <w:rPr>
          <w:rFonts w:eastAsiaTheme="minorEastAsia"/>
        </w:rPr>
        <w:t xml:space="preserve"> and </w:t>
      </w:r>
      <m:oMath>
        <m:sSub>
          <m:sSubPr>
            <m:ctrlPr>
              <w:rPr>
                <w:rFonts w:ascii="Cambria Math" w:hAnsi="Cambria Math"/>
                <w:i/>
              </w:rPr>
            </m:ctrlPr>
          </m:sSubPr>
          <m:e>
            <m:r>
              <w:rPr>
                <w:rFonts w:ascii="Cambria Math" w:hAnsi="Cambria Math"/>
              </w:rPr>
              <m:t>Sim</m:t>
            </m:r>
          </m:e>
          <m:sub>
            <m:r>
              <w:rPr>
                <w:rFonts w:ascii="Cambria Math" w:hAnsi="Cambria Math"/>
              </w:rPr>
              <m:t>i</m:t>
            </m:r>
          </m:sub>
        </m:sSub>
      </m:oMath>
      <w:r>
        <w:rPr>
          <w:rFonts w:eastAsiaTheme="minorEastAsia"/>
        </w:rPr>
        <w:t xml:space="preserve"> are the observed and simulated values at time step </w:t>
      </w:r>
      <w:r>
        <w:rPr>
          <w:rFonts w:eastAsiaTheme="minorEastAsia"/>
          <w:i/>
        </w:rPr>
        <w:t xml:space="preserve">i, </w:t>
      </w:r>
      <w:r w:rsidRPr="00FE2DB8">
        <w:rPr>
          <w:rFonts w:eastAsiaTheme="minorEastAsia"/>
        </w:rPr>
        <w:t>respectively</w:t>
      </w:r>
      <w:r>
        <w:rPr>
          <w:rFonts w:eastAsiaTheme="minorEastAsia"/>
          <w:i/>
        </w:rPr>
        <w:t xml:space="preserve">. </w:t>
      </w:r>
      <m:oMath>
        <m:acc>
          <m:accPr>
            <m:chr m:val="̅"/>
            <m:ctrlPr>
              <w:rPr>
                <w:rFonts w:ascii="Cambria Math" w:hAnsi="Cambria Math"/>
                <w:i/>
              </w:rPr>
            </m:ctrlPr>
          </m:accPr>
          <m:e>
            <m:r>
              <w:rPr>
                <w:rFonts w:ascii="Cambria Math" w:hAnsi="Cambria Math"/>
              </w:rPr>
              <m:t>Obs</m:t>
            </m:r>
          </m:e>
        </m:acc>
      </m:oMath>
      <w:r w:rsidR="00416885">
        <w:rPr>
          <w:rFonts w:eastAsiaTheme="minorEastAsia"/>
        </w:rPr>
        <w:t xml:space="preserve"> is the mean of the observation</w:t>
      </w:r>
      <w:r>
        <w:rPr>
          <w:rFonts w:eastAsiaTheme="minorEastAsia"/>
        </w:rPr>
        <w:t xml:space="preserve">. </w:t>
      </w:r>
      <w:r>
        <w:rPr>
          <w:rFonts w:eastAsiaTheme="minorEastAsia"/>
          <w:i/>
        </w:rPr>
        <w:t xml:space="preserve">E </w:t>
      </w:r>
      <w:r>
        <w:rPr>
          <w:rFonts w:eastAsiaTheme="minorEastAsia"/>
        </w:rPr>
        <w:t>ranges from -</w:t>
      </w:r>
      <w:r>
        <w:rPr>
          <w:rFonts w:ascii="Times New Roman" w:eastAsiaTheme="minorEastAsia" w:hAnsi="Times New Roman" w:cs="Times New Roman"/>
        </w:rPr>
        <w:t xml:space="preserve">∞ to 1 with 1 </w:t>
      </w:r>
      <w:r w:rsidR="0009141A">
        <w:rPr>
          <w:rFonts w:ascii="Times New Roman" w:eastAsiaTheme="minorEastAsia" w:hAnsi="Times New Roman" w:cs="Times New Roman"/>
        </w:rPr>
        <w:t xml:space="preserve">being the perfect fit and negative </w:t>
      </w:r>
      <w:r w:rsidR="0009141A">
        <w:rPr>
          <w:rFonts w:ascii="Times New Roman" w:eastAsiaTheme="minorEastAsia" w:hAnsi="Times New Roman" w:cs="Times New Roman"/>
        </w:rPr>
        <w:lastRenderedPageBreak/>
        <w:t xml:space="preserve">values indicating that the mean </w:t>
      </w:r>
      <w:r w:rsidR="004B65E6">
        <w:rPr>
          <w:rFonts w:ascii="Times New Roman" w:eastAsiaTheme="minorEastAsia" w:hAnsi="Times New Roman" w:cs="Times New Roman"/>
        </w:rPr>
        <w:t>of the observation</w:t>
      </w:r>
      <w:r w:rsidR="0009141A">
        <w:rPr>
          <w:rFonts w:ascii="Times New Roman" w:eastAsiaTheme="minorEastAsia" w:hAnsi="Times New Roman" w:cs="Times New Roman"/>
        </w:rPr>
        <w:t xml:space="preserve"> would be a better predictor than the </w:t>
      </w:r>
      <w:r w:rsidR="001115FB">
        <w:rPr>
          <w:rFonts w:ascii="Times New Roman" w:eastAsiaTheme="minorEastAsia" w:hAnsi="Times New Roman" w:cs="Times New Roman"/>
        </w:rPr>
        <w:t>model</w:t>
      </w:r>
      <w:r w:rsidR="0009141A">
        <w:rPr>
          <w:rFonts w:ascii="Times New Roman" w:eastAsiaTheme="minorEastAsia" w:hAnsi="Times New Roman" w:cs="Times New Roman"/>
        </w:rPr>
        <w:t xml:space="preserve">. </w:t>
      </w:r>
      <w:r w:rsidR="00326113">
        <w:rPr>
          <w:rFonts w:ascii="Times New Roman" w:eastAsiaTheme="minorEastAsia" w:hAnsi="Times New Roman" w:cs="Times New Roman"/>
        </w:rPr>
        <w:t>The main drawback of the Nash-Sutcliffe criterion is that since the differences are squared this efficiency criterion is biased toward peak values and less sensitive during low flow periods</w:t>
      </w:r>
      <w:r w:rsidR="005C55E4">
        <w:rPr>
          <w:rFonts w:ascii="Times New Roman" w:eastAsiaTheme="minorEastAsia" w:hAnsi="Times New Roman" w:cs="Times New Roman"/>
        </w:rPr>
        <w:t xml:space="preserve"> (Legates and McCabe 1999)</w:t>
      </w:r>
      <w:r w:rsidR="00326113">
        <w:rPr>
          <w:rFonts w:ascii="Times New Roman" w:eastAsiaTheme="minorEastAsia" w:hAnsi="Times New Roman" w:cs="Times New Roman"/>
        </w:rPr>
        <w:t>. To overcome this</w:t>
      </w:r>
      <w:r w:rsidR="005C55E4">
        <w:rPr>
          <w:rFonts w:ascii="Times New Roman" w:eastAsiaTheme="minorEastAsia" w:hAnsi="Times New Roman" w:cs="Times New Roman"/>
        </w:rPr>
        <w:t xml:space="preserve"> problem, </w:t>
      </w:r>
      <w:r w:rsidR="006406E8">
        <w:rPr>
          <w:rFonts w:ascii="Times New Roman" w:eastAsiaTheme="minorEastAsia" w:hAnsi="Times New Roman" w:cs="Times New Roman"/>
          <w:i/>
        </w:rPr>
        <w:t>E</w:t>
      </w:r>
      <w:r w:rsidR="006406E8">
        <w:rPr>
          <w:rFonts w:ascii="Times New Roman" w:eastAsiaTheme="minorEastAsia" w:hAnsi="Times New Roman" w:cs="Times New Roman"/>
        </w:rPr>
        <w:t xml:space="preserve"> is often calculated based on the logarithmic values of the observed and simulated data. In this study, </w:t>
      </w:r>
      <w:r w:rsidR="00896D91">
        <w:rPr>
          <w:rFonts w:ascii="Times New Roman" w:eastAsiaTheme="minorEastAsia" w:hAnsi="Times New Roman" w:cs="Times New Roman"/>
        </w:rPr>
        <w:t>we take the</w:t>
      </w:r>
      <w:r w:rsidR="006406E8">
        <w:rPr>
          <w:rFonts w:ascii="Times New Roman" w:eastAsiaTheme="minorEastAsia" w:hAnsi="Times New Roman" w:cs="Times New Roman"/>
        </w:rPr>
        <w:t xml:space="preserve"> ln </w:t>
      </w:r>
      <w:r w:rsidR="006406E8" w:rsidRPr="002C1BBA">
        <w:rPr>
          <w:rFonts w:ascii="Times New Roman" w:eastAsiaTheme="minorEastAsia" w:hAnsi="Times New Roman" w:cs="Times New Roman"/>
          <w:i/>
        </w:rPr>
        <w:t>E</w:t>
      </w:r>
      <w:r w:rsidR="00896D91">
        <w:rPr>
          <w:rFonts w:ascii="Times New Roman" w:eastAsiaTheme="minorEastAsia" w:hAnsi="Times New Roman" w:cs="Times New Roman"/>
        </w:rPr>
        <w:t xml:space="preserve"> approach. </w:t>
      </w:r>
    </w:p>
    <w:p w14:paraId="557A77AB" w14:textId="77777777" w:rsidR="0050427D" w:rsidRPr="00E9570D" w:rsidRDefault="0050427D" w:rsidP="00C670D1">
      <w:pPr>
        <w:spacing w:after="0"/>
        <w:ind w:firstLine="0"/>
        <w:jc w:val="both"/>
        <w:rPr>
          <w:rFonts w:ascii="Times New Roman" w:eastAsiaTheme="minorEastAsia" w:hAnsi="Times New Roman" w:cs="Times New Roman"/>
        </w:rPr>
      </w:pPr>
      <w:r>
        <w:rPr>
          <w:rFonts w:ascii="Times New Roman" w:eastAsiaTheme="minorEastAsia" w:hAnsi="Times New Roman" w:cs="Times New Roman"/>
        </w:rPr>
        <w:t xml:space="preserve">The index of agreement </w:t>
      </w:r>
      <w:r>
        <w:rPr>
          <w:rFonts w:ascii="Times New Roman" w:eastAsiaTheme="minorEastAsia" w:hAnsi="Times New Roman" w:cs="Times New Roman"/>
          <w:i/>
        </w:rPr>
        <w:t xml:space="preserve">d </w:t>
      </w:r>
      <w:r>
        <w:rPr>
          <w:rFonts w:ascii="Times New Roman" w:eastAsiaTheme="minorEastAsia" w:hAnsi="Times New Roman" w:cs="Times New Roman"/>
        </w:rPr>
        <w:t>(Willmot 1984) is calculated as one minus the squared differences between the observed and simulated values normalized by the largest potential error.</w:t>
      </w:r>
      <w:r w:rsidR="00E9570D">
        <w:rPr>
          <w:rFonts w:ascii="Times New Roman" w:eastAsiaTheme="minorEastAsia" w:hAnsi="Times New Roman" w:cs="Times New Roman"/>
        </w:rPr>
        <w:t xml:space="preserve"> </w:t>
      </w:r>
      <w:r w:rsidR="00E9570D">
        <w:rPr>
          <w:rFonts w:ascii="Times New Roman" w:eastAsiaTheme="minorEastAsia" w:hAnsi="Times New Roman" w:cs="Times New Roman"/>
          <w:i/>
        </w:rPr>
        <w:t xml:space="preserve">d </w:t>
      </w:r>
      <w:r w:rsidR="00E9570D">
        <w:rPr>
          <w:rFonts w:ascii="Times New Roman" w:eastAsiaTheme="minorEastAsia" w:hAnsi="Times New Roman" w:cs="Times New Roman"/>
        </w:rPr>
        <w:t>is calculated using the following equation and ranges from 0 to 1, with 1 being the perfect fit.</w:t>
      </w:r>
    </w:p>
    <w:p w14:paraId="564DAFDD" w14:textId="77777777" w:rsidR="0050427D" w:rsidRDefault="0050427D" w:rsidP="0050427D">
      <w:pPr>
        <w:spacing w:after="0"/>
        <w:ind w:firstLine="0"/>
        <w:jc w:val="both"/>
        <w:rPr>
          <w:rFonts w:ascii="Times New Roman" w:eastAsiaTheme="minorEastAsia" w:hAnsi="Times New Roman" w:cs="Times New Roman"/>
        </w:rPr>
      </w:pPr>
      <m:oMathPara>
        <m:oMath>
          <m:r>
            <w:rPr>
              <w:rFonts w:ascii="Cambria Math" w:eastAsiaTheme="minorEastAsia" w:hAnsi="Cambria Math" w:cs="Times New Roman"/>
            </w:rPr>
            <m:t xml:space="preserve">d=1- </m:t>
          </m:r>
          <m:f>
            <m:fPr>
              <m:ctrlPr>
                <w:rPr>
                  <w:rFonts w:ascii="Cambria Math" w:eastAsiaTheme="minorEastAsia" w:hAnsi="Cambria Math" w:cs="Times New Roman"/>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Obs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Sim</m:t>
                              </m:r>
                            </m:e>
                            <m:sub>
                              <m:r>
                                <w:rPr>
                                  <w:rFonts w:ascii="Cambria Math" w:hAnsi="Cambria Math"/>
                                </w:rPr>
                                <m:t>i</m:t>
                              </m:r>
                            </m:sub>
                          </m:sSub>
                        </m:e>
                      </m:d>
                    </m:e>
                    <m:sup>
                      <m:r>
                        <w:rPr>
                          <w:rFonts w:ascii="Cambria Math" w:hAnsi="Cambria Math"/>
                        </w:rPr>
                        <m:t>2</m:t>
                      </m:r>
                    </m:sup>
                  </m:sSup>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Sim</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Obs</m:t>
                                  </m:r>
                                </m:e>
                              </m:acc>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Obs</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Obs</m:t>
                                  </m:r>
                                </m:e>
                              </m:acc>
                            </m:e>
                          </m:d>
                        </m:e>
                      </m:d>
                    </m:e>
                    <m:sup>
                      <m:r>
                        <w:rPr>
                          <w:rFonts w:ascii="Cambria Math" w:hAnsi="Cambria Math"/>
                        </w:rPr>
                        <m:t>2</m:t>
                      </m:r>
                    </m:sup>
                  </m:sSup>
                </m:e>
              </m:nary>
            </m:den>
          </m:f>
        </m:oMath>
      </m:oMathPara>
    </w:p>
    <w:p w14:paraId="7D609BD4" w14:textId="77777777" w:rsidR="00AC2CBC" w:rsidRDefault="00581229" w:rsidP="00CF5D1F">
      <w:pPr>
        <w:pStyle w:val="Caption"/>
        <w:jc w:val="both"/>
      </w:pPr>
      <w:r>
        <w:t xml:space="preserve">The results of the two phases of the study are provided in the section below. </w:t>
      </w:r>
    </w:p>
    <w:p w14:paraId="7E471F74" w14:textId="77777777" w:rsidR="00581229" w:rsidRDefault="00581229" w:rsidP="00581229">
      <w:pPr>
        <w:spacing w:after="0"/>
        <w:ind w:firstLine="0"/>
        <w:jc w:val="both"/>
      </w:pPr>
    </w:p>
    <w:p w14:paraId="098EA6B2" w14:textId="77777777" w:rsidR="00AC2CBC" w:rsidRDefault="00AC2CBC" w:rsidP="00581229">
      <w:pPr>
        <w:pStyle w:val="Style1"/>
      </w:pPr>
      <w:r>
        <w:t>Results</w:t>
      </w:r>
    </w:p>
    <w:p w14:paraId="409DB063" w14:textId="7064AC0A" w:rsidR="009E4AB1" w:rsidRDefault="007150CC" w:rsidP="00D37331">
      <w:pPr>
        <w:spacing w:after="0"/>
        <w:ind w:firstLine="0"/>
        <w:jc w:val="both"/>
      </w:pPr>
      <w:r>
        <w:t>Before conducting the hydrological modeling process, it is necessary to evaluate the accuracy of the precipitation products over the study region</w:t>
      </w:r>
      <w:r w:rsidR="00E96632">
        <w:t xml:space="preserve">. </w:t>
      </w:r>
      <w:r w:rsidR="00C5742C">
        <w:t xml:space="preserve">A </w:t>
      </w:r>
      <w:r w:rsidR="00E96632">
        <w:t>comparison of PERSIANN, PERSIANN-CDR, and TMPA precipitation products</w:t>
      </w:r>
      <w:r>
        <w:t xml:space="preserve"> against </w:t>
      </w:r>
      <w:r w:rsidR="00C91C7C">
        <w:t>Stage IV gauge-adjusted radar data as our</w:t>
      </w:r>
      <w:r>
        <w:t xml:space="preserve"> reference dataset</w:t>
      </w:r>
      <w:r w:rsidR="00E96632">
        <w:t xml:space="preserve"> </w:t>
      </w:r>
      <w:r w:rsidRPr="00802A4B">
        <w:t xml:space="preserve">is conducted. </w:t>
      </w:r>
      <w:r w:rsidR="002E465A">
        <w:t>Basic p</w:t>
      </w:r>
      <w:r w:rsidR="005A6C29" w:rsidRPr="00AB21FE">
        <w:t xml:space="preserve">recipitation evaluation </w:t>
      </w:r>
      <w:r w:rsidR="004C0BC0">
        <w:t>statistics</w:t>
      </w:r>
      <w:r w:rsidR="005A6C29" w:rsidRPr="00AB21FE">
        <w:t>,</w:t>
      </w:r>
      <w:r w:rsidR="004C0BC0">
        <w:t xml:space="preserve"> including Correlation Coefficient</w:t>
      </w:r>
      <w:r w:rsidR="00E96632">
        <w:t>,</w:t>
      </w:r>
      <w:r w:rsidR="004C0BC0">
        <w:t xml:space="preserve"> Standard Deviation, and Root Mean Square Deviation are</w:t>
      </w:r>
      <w:r w:rsidR="005A6C29" w:rsidRPr="00AB21FE">
        <w:t xml:space="preserve"> presented </w:t>
      </w:r>
      <w:r w:rsidR="004C0BC0">
        <w:t>on</w:t>
      </w:r>
      <w:r w:rsidR="005A6C29" w:rsidRPr="00AB21FE">
        <w:t xml:space="preserve"> Taylor Diagrams (</w:t>
      </w:r>
      <w:r w:rsidR="00994588">
        <w:fldChar w:fldCharType="begin"/>
      </w:r>
      <w:r w:rsidR="00E96632">
        <w:instrText xml:space="preserve"> REF _Ref429413265 \h </w:instrText>
      </w:r>
      <w:r w:rsidR="00994588">
        <w:fldChar w:fldCharType="separate"/>
      </w:r>
      <w:r w:rsidR="00477856" w:rsidRPr="003223D3">
        <w:t xml:space="preserve">Figure </w:t>
      </w:r>
      <w:r w:rsidR="00477856">
        <w:rPr>
          <w:noProof/>
        </w:rPr>
        <w:t>3</w:t>
      </w:r>
      <w:r w:rsidR="00994588">
        <w:fldChar w:fldCharType="end"/>
      </w:r>
      <w:r w:rsidR="004C0BC0">
        <w:t xml:space="preserve">). The </w:t>
      </w:r>
      <w:r w:rsidR="00337498">
        <w:t xml:space="preserve">results </w:t>
      </w:r>
      <w:r w:rsidR="005A6C29" w:rsidRPr="00AB21FE">
        <w:t>show that</w:t>
      </w:r>
      <w:r w:rsidR="00E96632">
        <w:t xml:space="preserve"> in the three study basins</w:t>
      </w:r>
      <w:r w:rsidR="005A6C29" w:rsidRPr="00AB21FE">
        <w:t xml:space="preserve"> TMPA and PERSIANN-CDR have close performances</w:t>
      </w:r>
      <w:r w:rsidR="004C0BC0">
        <w:t xml:space="preserve"> with slightly higher correlation coefficient for TMPA (~0.8 vs. 0.7</w:t>
      </w:r>
      <w:r w:rsidR="00E96632">
        <w:t>5</w:t>
      </w:r>
      <w:r w:rsidR="004C0BC0">
        <w:t xml:space="preserve"> for PERSIANN-CDR) and </w:t>
      </w:r>
      <w:r w:rsidR="00DC281A">
        <w:t>similar RMSD (~6) for both products</w:t>
      </w:r>
      <w:r w:rsidR="005A6C29" w:rsidRPr="00AB21FE">
        <w:t>.</w:t>
      </w:r>
      <w:r w:rsidR="00DC281A">
        <w:t xml:space="preserve"> TMPA shows a higher standard deviation</w:t>
      </w:r>
      <w:r w:rsidR="00E96632">
        <w:t xml:space="preserve"> (~10)</w:t>
      </w:r>
      <w:r w:rsidR="00DC281A">
        <w:t xml:space="preserve"> than PERSIANN-CDR</w:t>
      </w:r>
      <w:r w:rsidR="00E96632">
        <w:t xml:space="preserve"> (~8)</w:t>
      </w:r>
      <w:r w:rsidR="00DC281A">
        <w:t>.</w:t>
      </w:r>
      <w:r w:rsidR="00E96632">
        <w:t xml:space="preserve"> TMPA and PERSIANN-CDR </w:t>
      </w:r>
      <w:r w:rsidR="005C22EA">
        <w:t xml:space="preserve">both </w:t>
      </w:r>
      <w:r w:rsidR="00E96632">
        <w:t>outperform PERSIANN</w:t>
      </w:r>
      <w:r w:rsidR="005C22EA">
        <w:t>,</w:t>
      </w:r>
      <w:r w:rsidR="00AF48E9">
        <w:t xml:space="preserve">mainly due to the fact that, unlike PERSIANN, </w:t>
      </w:r>
      <w:r w:rsidR="00E96632">
        <w:t>TMPA and PERSIANN-CDR are gauge-adjusted precipitation products</w:t>
      </w:r>
      <w:r w:rsidR="00AF48E9">
        <w:t>.</w:t>
      </w:r>
    </w:p>
    <w:p w14:paraId="084F43DD" w14:textId="2D180843" w:rsidR="005A6C29" w:rsidRPr="00AB21FE" w:rsidRDefault="005A6C29" w:rsidP="00D37331">
      <w:pPr>
        <w:spacing w:after="0"/>
        <w:ind w:firstLine="0"/>
        <w:jc w:val="both"/>
      </w:pPr>
    </w:p>
    <w:p w14:paraId="63EB2876" w14:textId="0D6E5071" w:rsidR="00895E06" w:rsidRDefault="00140E48" w:rsidP="00895E06">
      <w:pPr>
        <w:spacing w:after="0"/>
        <w:ind w:firstLine="0"/>
        <w:jc w:val="both"/>
      </w:pPr>
      <w:r>
        <w:t xml:space="preserve">Given the results of the previous section showing a </w:t>
      </w:r>
      <w:r w:rsidR="000D7836">
        <w:t>reasonably accurate performance of</w:t>
      </w:r>
      <w:r>
        <w:t xml:space="preserve"> PERSIANN-CDR and TMPA</w:t>
      </w:r>
      <w:r w:rsidR="000D7836">
        <w:t xml:space="preserve"> when compared to Stage IV radar data, we can reliably use these precipitation datasets as the forcing to the hydrological model. In </w:t>
      </w:r>
      <w:r w:rsidR="00A2201C">
        <w:t>the first phase, t</w:t>
      </w:r>
      <w:r w:rsidR="005A6C29" w:rsidRPr="00AB21FE">
        <w:t>he simulation process is performed for 2003</w:t>
      </w:r>
      <w:r w:rsidR="00581229">
        <w:t xml:space="preserve"> </w:t>
      </w:r>
      <w:r w:rsidR="005A6C29" w:rsidRPr="00AB21FE">
        <w:t>-</w:t>
      </w:r>
      <w:r w:rsidR="00581229">
        <w:t xml:space="preserve"> </w:t>
      </w:r>
      <w:r w:rsidR="005A6C29" w:rsidRPr="00AB21FE">
        <w:t>20</w:t>
      </w:r>
      <w:r w:rsidR="00A2201C">
        <w:t xml:space="preserve">10 </w:t>
      </w:r>
      <w:r w:rsidR="000D7836">
        <w:t>when all the four precipitation products are available</w:t>
      </w:r>
      <w:r w:rsidR="00A2201C">
        <w:t xml:space="preserve">. </w:t>
      </w:r>
      <w:r w:rsidR="000D7836">
        <w:t>As mentioned in the methodol</w:t>
      </w:r>
      <w:r w:rsidR="001A6576">
        <w:t>o</w:t>
      </w:r>
      <w:r w:rsidR="000D7836">
        <w:t>gy section, t</w:t>
      </w:r>
      <w:r w:rsidR="005A6C29" w:rsidRPr="00AB21FE">
        <w:t xml:space="preserve">he </w:t>
      </w:r>
      <w:r w:rsidR="000D7836">
        <w:t xml:space="preserve">NWS </w:t>
      </w:r>
      <w:r w:rsidR="005A6C29" w:rsidRPr="00AB21FE">
        <w:t xml:space="preserve">HL-RDHM </w:t>
      </w:r>
      <w:r w:rsidR="000D7836">
        <w:t xml:space="preserve">model </w:t>
      </w:r>
      <w:r w:rsidR="005A6C29" w:rsidRPr="00AB21FE">
        <w:t>is</w:t>
      </w:r>
      <w:r w:rsidR="000D7836">
        <w:t xml:space="preserve"> used as our hydrological model. </w:t>
      </w:r>
      <w:r w:rsidR="009F0BB7" w:rsidRPr="009F0BB7">
        <w:t xml:space="preserve">With respect to calibration, we relied on the calibrated </w:t>
      </w:r>
      <w:r w:rsidR="009F0BB7" w:rsidRPr="009F0BB7">
        <w:rPr>
          <w:i/>
        </w:rPr>
        <w:t xml:space="preserve">A Priori </w:t>
      </w:r>
      <w:r w:rsidR="009F0BB7" w:rsidRPr="00655A5E">
        <w:t>parameter</w:t>
      </w:r>
      <w:r w:rsidR="00FE0282" w:rsidRPr="00655A5E">
        <w:t xml:space="preserve"> set</w:t>
      </w:r>
      <w:r w:rsidR="009F0BB7">
        <w:rPr>
          <w:i/>
        </w:rPr>
        <w:t xml:space="preserve"> </w:t>
      </w:r>
      <w:r w:rsidR="009F0BB7">
        <w:t>(see Table 1)</w:t>
      </w:r>
      <w:r w:rsidR="009F0BB7" w:rsidRPr="009F0BB7">
        <w:rPr>
          <w:i/>
        </w:rPr>
        <w:t>,</w:t>
      </w:r>
      <w:r w:rsidR="009F0BB7" w:rsidRPr="009F0BB7">
        <w:t xml:space="preserve"> </w:t>
      </w:r>
      <w:r w:rsidR="005C22EA">
        <w:t xml:space="preserve">calibrated </w:t>
      </w:r>
      <w:r w:rsidR="009F0BB7" w:rsidRPr="009F0BB7">
        <w:t xml:space="preserve">by National Weather Service (NWS) experts for the </w:t>
      </w:r>
      <w:r w:rsidR="00824516">
        <w:t xml:space="preserve">basins we </w:t>
      </w:r>
      <w:r w:rsidR="005C22EA">
        <w:t>used</w:t>
      </w:r>
      <w:r w:rsidR="00824516">
        <w:t>. After setting up the model, HL-RDHM is</w:t>
      </w:r>
      <w:r w:rsidR="009F0BB7">
        <w:t xml:space="preserve"> </w:t>
      </w:r>
      <w:r w:rsidR="005A6C29" w:rsidRPr="00AB21FE">
        <w:t xml:space="preserve">forced with the </w:t>
      </w:r>
      <w:r w:rsidR="000D7836">
        <w:t xml:space="preserve">PERSIANN, </w:t>
      </w:r>
      <w:r w:rsidR="005A6C29" w:rsidRPr="00AB21FE">
        <w:t>PERSIANN-CDR</w:t>
      </w:r>
      <w:r w:rsidR="000D7836">
        <w:t>,</w:t>
      </w:r>
      <w:r w:rsidR="00FE0282">
        <w:t xml:space="preserve"> </w:t>
      </w:r>
      <w:r w:rsidR="005A6C29" w:rsidRPr="00AB21FE">
        <w:t>TMPA</w:t>
      </w:r>
      <w:r w:rsidR="000D7836">
        <w:t>, and Stage IV</w:t>
      </w:r>
      <w:r w:rsidR="005A6C29" w:rsidRPr="00AB21FE">
        <w:t xml:space="preserve"> precipitation products</w:t>
      </w:r>
      <w:r w:rsidR="000D7836">
        <w:t xml:space="preserve"> </w:t>
      </w:r>
      <w:r w:rsidR="005A6C29" w:rsidRPr="00AB21FE">
        <w:t>to simulate streamflow at the outlet of the</w:t>
      </w:r>
      <w:r w:rsidR="00702452">
        <w:t xml:space="preserve"> three study</w:t>
      </w:r>
      <w:r w:rsidR="005A6C29" w:rsidRPr="00AB21FE">
        <w:t xml:space="preserve"> basins. The United States Geological Survey (USGS) Streamflow observations are used as the reference streamflow data. </w:t>
      </w:r>
      <w:r w:rsidR="00895E06">
        <w:t xml:space="preserve">For a better visualization of the resulted hydrographs, specially for peak and low flows, we used the following transformation function proposed by </w:t>
      </w:r>
      <w:r w:rsidR="00895E06" w:rsidRPr="00895E06">
        <w:t>Hogue et al. (2000)</w:t>
      </w:r>
      <w:r w:rsidR="00895E06">
        <w:t xml:space="preserve"> and used in different studies (Yilmaz et al. 2005; Khakbaz et al. 2009; Behrangi et al. 2011).</w:t>
      </w:r>
    </w:p>
    <w:p w14:paraId="4F7C1307" w14:textId="77777777" w:rsidR="00895E06" w:rsidRDefault="00632143" w:rsidP="00895E06">
      <w:pPr>
        <w:spacing w:after="0"/>
        <w:ind w:firstLine="0"/>
        <w:jc w:val="both"/>
      </w:pPr>
      <m:oMathPara>
        <m:oMath>
          <m:sSub>
            <m:sSubPr>
              <m:ctrlPr>
                <w:rPr>
                  <w:rFonts w:ascii="Cambria Math" w:hAnsi="Cambria Math"/>
                  <w:i/>
                </w:rPr>
              </m:ctrlPr>
            </m:sSubPr>
            <m:e>
              <m:r>
                <w:rPr>
                  <w:rFonts w:ascii="Cambria Math" w:hAnsi="Cambria Math"/>
                </w:rPr>
                <m:t>Q</m:t>
              </m:r>
            </m:e>
            <m:sub>
              <m:r>
                <w:rPr>
                  <w:rFonts w:ascii="Cambria Math" w:hAnsi="Cambria Math"/>
                </w:rPr>
                <m:t>trans</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(Q+1)</m:t>
                  </m:r>
                </m:e>
                <m:sup>
                  <m:r>
                    <w:rPr>
                      <w:rFonts w:ascii="Cambria Math" w:hAnsi="Cambria Math"/>
                    </w:rPr>
                    <m:t>0.3</m:t>
                  </m:r>
                </m:sup>
              </m:sSup>
              <m:r>
                <w:rPr>
                  <w:rFonts w:ascii="Cambria Math" w:hAnsi="Cambria Math"/>
                </w:rPr>
                <m:t>-1</m:t>
              </m:r>
            </m:num>
            <m:den>
              <m:r>
                <w:rPr>
                  <w:rFonts w:ascii="Cambria Math" w:hAnsi="Cambria Math"/>
                </w:rPr>
                <m:t>0.3</m:t>
              </m:r>
            </m:den>
          </m:f>
        </m:oMath>
      </m:oMathPara>
    </w:p>
    <w:p w14:paraId="65F2DD6A" w14:textId="5177E2C6" w:rsidR="005A6C29" w:rsidRDefault="00824516" w:rsidP="001222AE">
      <w:pPr>
        <w:spacing w:after="0"/>
        <w:ind w:firstLine="0"/>
        <w:jc w:val="both"/>
      </w:pPr>
      <w:r w:rsidRPr="00824516">
        <w:t xml:space="preserve">The resulting streamflow simulations for SAVOY, ELMSP, and SLOA4 basins are shown in </w:t>
      </w:r>
      <w:r w:rsidR="00994588" w:rsidRPr="00824516">
        <w:fldChar w:fldCharType="begin"/>
      </w:r>
      <w:r w:rsidRPr="00824516">
        <w:instrText xml:space="preserve"> REF _Ref445661997 \h </w:instrText>
      </w:r>
      <w:r w:rsidR="00994588" w:rsidRPr="00D033B2">
        <w:instrText xml:space="preserve"> \* MERGEFORMAT </w:instrText>
      </w:r>
      <w:r w:rsidR="00994588" w:rsidRPr="00824516">
        <w:fldChar w:fldCharType="separate"/>
      </w:r>
      <w:r w:rsidR="00477856" w:rsidRPr="008F4AC1">
        <w:t xml:space="preserve">Figure </w:t>
      </w:r>
      <w:r w:rsidR="00477856" w:rsidRPr="00477856">
        <w:rPr>
          <w:noProof/>
        </w:rPr>
        <w:t>4</w:t>
      </w:r>
      <w:r w:rsidR="00994588" w:rsidRPr="00824516">
        <w:fldChar w:fldCharType="end"/>
      </w:r>
      <w:r w:rsidRPr="00824516">
        <w:t xml:space="preserve">, </w:t>
      </w:r>
      <w:r w:rsidR="00994588" w:rsidRPr="00824516">
        <w:fldChar w:fldCharType="begin"/>
      </w:r>
      <w:r w:rsidRPr="00824516">
        <w:instrText xml:space="preserve"> REF _Ref445662025 \h </w:instrText>
      </w:r>
      <w:r w:rsidR="00994588" w:rsidRPr="00D033B2">
        <w:instrText xml:space="preserve"> \* MERGEFORMAT </w:instrText>
      </w:r>
      <w:r w:rsidR="00994588" w:rsidRPr="00824516">
        <w:fldChar w:fldCharType="separate"/>
      </w:r>
      <w:r w:rsidR="00477856" w:rsidRPr="008F4AC1">
        <w:t xml:space="preserve">Figure </w:t>
      </w:r>
      <w:r w:rsidR="00477856" w:rsidRPr="00477856">
        <w:rPr>
          <w:noProof/>
        </w:rPr>
        <w:t>5</w:t>
      </w:r>
      <w:r w:rsidR="00994588" w:rsidRPr="00824516">
        <w:fldChar w:fldCharType="end"/>
      </w:r>
      <w:r w:rsidRPr="00824516">
        <w:t xml:space="preserve">, and </w:t>
      </w:r>
      <w:r w:rsidR="00994588" w:rsidRPr="00824516">
        <w:fldChar w:fldCharType="begin"/>
      </w:r>
      <w:r w:rsidRPr="00824516">
        <w:instrText xml:space="preserve"> REF _Ref445662038 \h </w:instrText>
      </w:r>
      <w:r w:rsidR="00994588" w:rsidRPr="00D033B2">
        <w:instrText xml:space="preserve"> \* MERGEFORMAT </w:instrText>
      </w:r>
      <w:r w:rsidR="00994588" w:rsidRPr="00824516">
        <w:fldChar w:fldCharType="separate"/>
      </w:r>
      <w:r w:rsidR="00477856" w:rsidRPr="008F4AC1">
        <w:t xml:space="preserve">Figure </w:t>
      </w:r>
      <w:r w:rsidR="00477856" w:rsidRPr="00477856">
        <w:rPr>
          <w:noProof/>
        </w:rPr>
        <w:t>6</w:t>
      </w:r>
      <w:r w:rsidR="00994588" w:rsidRPr="00824516">
        <w:fldChar w:fldCharType="end"/>
      </w:r>
      <w:r w:rsidRPr="00B00933">
        <w:t xml:space="preserve">, respectively. </w:t>
      </w:r>
      <w:r w:rsidR="00B00933">
        <w:t xml:space="preserve">The scatterplots of non-transformed flows against the USGS observations (black line) are shown on the right column of each figure. </w:t>
      </w:r>
      <w:r w:rsidR="00D92A12">
        <w:t xml:space="preserve">As shown in the scatterplots, in general, </w:t>
      </w:r>
      <w:r w:rsidR="005C22EA">
        <w:t>for</w:t>
      </w:r>
      <w:r w:rsidR="00D10420">
        <w:t xml:space="preserve"> </w:t>
      </w:r>
      <w:r w:rsidR="005A6C29" w:rsidRPr="00AB21FE">
        <w:t xml:space="preserve">all three DMIP 2 basins </w:t>
      </w:r>
      <w:r w:rsidR="00D92A12">
        <w:t>Stage IV radar data seem</w:t>
      </w:r>
      <w:r w:rsidR="001A6576">
        <w:t>s</w:t>
      </w:r>
      <w:r w:rsidR="00D92A12">
        <w:t xml:space="preserve"> to outperform the other products.</w:t>
      </w:r>
      <w:r w:rsidR="00D92A12" w:rsidRPr="00AB21FE">
        <w:t xml:space="preserve"> </w:t>
      </w:r>
      <w:r w:rsidR="00D92A12">
        <w:t>T</w:t>
      </w:r>
      <w:r w:rsidR="005A6C29" w:rsidRPr="00AB21FE">
        <w:t xml:space="preserve">he simulated hydrographs </w:t>
      </w:r>
      <w:r w:rsidR="00D92A12">
        <w:t>result</w:t>
      </w:r>
      <w:r w:rsidR="00956053">
        <w:t>s</w:t>
      </w:r>
      <w:r w:rsidR="00D92A12">
        <w:t xml:space="preserve"> from</w:t>
      </w:r>
      <w:r w:rsidR="005A6C29" w:rsidRPr="00AB21FE">
        <w:t xml:space="preserve"> PERSIANN-CDR and TMPA </w:t>
      </w:r>
      <w:r w:rsidR="00D92A12">
        <w:t xml:space="preserve">forcing </w:t>
      </w:r>
      <w:r w:rsidR="00D10420">
        <w:t xml:space="preserve">generally </w:t>
      </w:r>
      <w:r w:rsidR="005A6C29" w:rsidRPr="00AB21FE">
        <w:t xml:space="preserve">show </w:t>
      </w:r>
      <w:r w:rsidR="00D92A12">
        <w:t>close</w:t>
      </w:r>
      <w:r w:rsidR="00D92A12" w:rsidRPr="00AB21FE">
        <w:t xml:space="preserve"> </w:t>
      </w:r>
      <w:r w:rsidR="005A6C29" w:rsidRPr="00AB21FE">
        <w:t>agreement.</w:t>
      </w:r>
      <w:r w:rsidR="009530FF">
        <w:t xml:space="preserve"> </w:t>
      </w:r>
      <w:r w:rsidR="005A6C29" w:rsidRPr="00AB21FE">
        <w:t xml:space="preserve">For quantitative comparisons, </w:t>
      </w:r>
      <w:r w:rsidR="00D92A12">
        <w:t>different statistical measures including correlation coefficient, RMSE, BIAS, logarithmic Nash-Sutcliffe (</w:t>
      </w:r>
      <w:r w:rsidR="00994588" w:rsidRPr="00D033B2">
        <w:rPr>
          <w:i/>
        </w:rPr>
        <w:t>ln(E)</w:t>
      </w:r>
      <w:r w:rsidR="00D92A12">
        <w:t xml:space="preserve">), and Index of </w:t>
      </w:r>
      <w:r w:rsidR="00E101EC">
        <w:t>Agreement</w:t>
      </w:r>
      <w:r w:rsidR="00D92A12">
        <w:t xml:space="preserve"> (</w:t>
      </w:r>
      <w:r w:rsidR="00D92A12">
        <w:rPr>
          <w:i/>
        </w:rPr>
        <w:t>d</w:t>
      </w:r>
      <w:r w:rsidR="00D92A12">
        <w:t xml:space="preserve">) are </w:t>
      </w:r>
      <w:r w:rsidR="00595F06">
        <w:t>calculated</w:t>
      </w:r>
      <w:r w:rsidR="00D92A12">
        <w:t xml:space="preserve"> from the PERSIANN-, PERSIANN-CDR-, TMPA- and </w:t>
      </w:r>
      <w:r w:rsidR="00D92A12">
        <w:lastRenderedPageBreak/>
        <w:t>Stage IV-derived hydrographs</w:t>
      </w:r>
      <w:r w:rsidR="00E101EC">
        <w:t xml:space="preserve"> when compared with USGS observation</w:t>
      </w:r>
      <w:r w:rsidR="00D92A12">
        <w:t>.</w:t>
      </w:r>
      <w:r w:rsidR="00595F06">
        <w:t xml:space="preserve"> As shown in the Tylor diagrams in </w:t>
      </w:r>
      <w:r w:rsidR="00994588">
        <w:fldChar w:fldCharType="begin"/>
      </w:r>
      <w:r w:rsidR="00595F06">
        <w:instrText xml:space="preserve"> REF _Ref445663103 \h </w:instrText>
      </w:r>
      <w:r w:rsidR="00994588">
        <w:fldChar w:fldCharType="separate"/>
      </w:r>
      <w:r w:rsidR="00477856">
        <w:t xml:space="preserve">Figure </w:t>
      </w:r>
      <w:r w:rsidR="00477856">
        <w:rPr>
          <w:noProof/>
        </w:rPr>
        <w:t>7</w:t>
      </w:r>
      <w:r w:rsidR="00994588">
        <w:fldChar w:fldCharType="end"/>
      </w:r>
      <w:r w:rsidR="00595F06">
        <w:t>, Stage IV in general outperforms other products with higher correlation coefficient (~0.75-0.8), and lower RMSE and standard deviation in all three basins.</w:t>
      </w:r>
      <w:r w:rsidR="004638A6">
        <w:t xml:space="preserve"> TMPA and PERSIANN-CDR </w:t>
      </w:r>
      <w:r w:rsidR="001A6576">
        <w:t xml:space="preserve">both perform well, </w:t>
      </w:r>
      <w:r w:rsidR="004638A6">
        <w:t xml:space="preserve">with </w:t>
      </w:r>
      <w:r w:rsidR="001A6576">
        <w:t xml:space="preserve">a </w:t>
      </w:r>
      <w:r w:rsidR="004638A6">
        <w:t xml:space="preserve">higher correlation coefficient for TMPA at SAVOY and SLOA4 and </w:t>
      </w:r>
      <w:r w:rsidR="001A6576">
        <w:t xml:space="preserve">a </w:t>
      </w:r>
      <w:r w:rsidR="004638A6">
        <w:t xml:space="preserve">higher correlation coefficient for PERSIANN-CDR at ELM spring basin. PERSIANN-CDR shows </w:t>
      </w:r>
      <w:r w:rsidR="006F1146">
        <w:t>lower</w:t>
      </w:r>
      <w:r w:rsidR="0008567E">
        <w:t xml:space="preserve"> standard deviation than TMPA in all three basins.  </w:t>
      </w:r>
      <w:r w:rsidR="006F1146">
        <w:t xml:space="preserve">PERSIANN shows a correlation coefficient of about 0.5-0.6. The high values of RMSE for PERSIANN </w:t>
      </w:r>
      <w:r w:rsidR="001A6576">
        <w:t>are</w:t>
      </w:r>
      <w:r w:rsidR="006F1146">
        <w:t xml:space="preserve"> due to the nature of this product being a real-t</w:t>
      </w:r>
      <w:r w:rsidR="001A6576">
        <w:t>i</w:t>
      </w:r>
      <w:r w:rsidR="006F1146">
        <w:t>me product with no gauge correction.</w:t>
      </w:r>
      <w:r w:rsidR="00A75DB2">
        <w:t xml:space="preserve"> </w:t>
      </w:r>
      <w:r w:rsidR="00DE3D36">
        <w:t>Table 2 summarizes all the statistics for the three study basins.</w:t>
      </w:r>
      <w:r w:rsidR="006F1146">
        <w:t xml:space="preserve"> </w:t>
      </w:r>
      <w:r w:rsidR="005A6C29" w:rsidRPr="00AB21FE">
        <w:t>The lower Bias in PERSIANN-CDR</w:t>
      </w:r>
      <w:r w:rsidR="00DE3D36">
        <w:t xml:space="preserve"> compared to PERSIANN</w:t>
      </w:r>
      <w:r w:rsidR="005A6C29" w:rsidRPr="00AB21FE">
        <w:t xml:space="preserve"> shows the effectiveness</w:t>
      </w:r>
      <w:r w:rsidR="004117BA">
        <w:t xml:space="preserve"> </w:t>
      </w:r>
      <w:r w:rsidR="004117BA" w:rsidRPr="00AB21FE">
        <w:t>of the bias-</w:t>
      </w:r>
      <w:r w:rsidR="00DE3D36">
        <w:t xml:space="preserve">removal </w:t>
      </w:r>
      <w:r w:rsidR="004117BA" w:rsidRPr="00AB21FE">
        <w:t xml:space="preserve">algorithm in </w:t>
      </w:r>
      <w:r w:rsidR="00DE3D36">
        <w:t>reducing the bias in satellite estimates when compared to ground measurements</w:t>
      </w:r>
      <w:r w:rsidR="004117BA" w:rsidRPr="00AB21FE">
        <w:t>.</w:t>
      </w:r>
      <w:r w:rsidR="00CE7832">
        <w:t xml:space="preserve"> Possible reasons for large bias in the Stage IV radar data is discussed in the Discussion section. </w:t>
      </w:r>
    </w:p>
    <w:p w14:paraId="31251E99" w14:textId="41A5F9DD" w:rsidR="002B4704" w:rsidRPr="00AB21FE" w:rsidRDefault="002B4704" w:rsidP="00477856">
      <w:pPr>
        <w:pStyle w:val="Caption"/>
        <w:jc w:val="both"/>
      </w:pPr>
      <w:r>
        <w:t xml:space="preserve">In addition to the </w:t>
      </w:r>
      <w:r w:rsidR="00787B01">
        <w:t>quantitative analysis over the entire record, a</w:t>
      </w:r>
      <w:r w:rsidR="00FD27B9">
        <w:t>n analysis on the</w:t>
      </w:r>
      <w:r w:rsidR="00787B01">
        <w:t xml:space="preserve"> </w:t>
      </w:r>
      <w:r w:rsidR="00FD27B9">
        <w:t xml:space="preserve">long-term (2003-2010) annual cycle from daily USGS streamflow observation, as well as the Stage IV-, TMPA-, PERSIANN- and PERSIANN-CDR-derived hydrographs for the three study basins </w:t>
      </w:r>
      <w:r w:rsidR="005E01C4">
        <w:t>is</w:t>
      </w:r>
      <w:r w:rsidR="00FD27B9">
        <w:t xml:space="preserve"> conducted. As shown in </w:t>
      </w:r>
      <w:r w:rsidR="00FD27B9">
        <w:fldChar w:fldCharType="begin"/>
      </w:r>
      <w:r w:rsidR="00FD27B9">
        <w:instrText xml:space="preserve"> REF _Ref445667269 \h </w:instrText>
      </w:r>
      <w:r w:rsidR="00FD27B9">
        <w:fldChar w:fldCharType="separate"/>
      </w:r>
      <w:r w:rsidR="00477856">
        <w:t xml:space="preserve">Figure </w:t>
      </w:r>
      <w:r w:rsidR="00477856">
        <w:rPr>
          <w:noProof/>
        </w:rPr>
        <w:t>8</w:t>
      </w:r>
      <w:r w:rsidR="00FD27B9">
        <w:fldChar w:fldCharType="end"/>
      </w:r>
      <w:r w:rsidR="005E01C4">
        <w:t>,</w:t>
      </w:r>
      <w:r w:rsidR="00FD27B9">
        <w:t xml:space="preserve"> PERSIANN-CDR and TMPA depict relatively similar performance </w:t>
      </w:r>
      <w:r w:rsidR="00956053">
        <w:t>for all seasons</w:t>
      </w:r>
      <w:r w:rsidR="00FD27B9">
        <w:t xml:space="preserve">. PERSIANN’s performance degrades in the spring season. The improvements from PERSIANN to PERSIANN-CDR </w:t>
      </w:r>
      <w:r w:rsidR="00956053">
        <w:t>are</w:t>
      </w:r>
      <w:r w:rsidR="00FD27B9">
        <w:t xml:space="preserve"> also evident</w:t>
      </w:r>
      <w:r w:rsidR="00772F1B">
        <w:t xml:space="preserve"> in </w:t>
      </w:r>
      <w:r w:rsidR="00772F1B">
        <w:fldChar w:fldCharType="begin"/>
      </w:r>
      <w:r w:rsidR="00772F1B">
        <w:instrText xml:space="preserve"> REF _Ref445667269 \h </w:instrText>
      </w:r>
      <w:r w:rsidR="00772F1B">
        <w:fldChar w:fldCharType="separate"/>
      </w:r>
      <w:r w:rsidR="00477856">
        <w:t xml:space="preserve">Figure </w:t>
      </w:r>
      <w:r w:rsidR="00477856">
        <w:rPr>
          <w:noProof/>
        </w:rPr>
        <w:t>8</w:t>
      </w:r>
      <w:r w:rsidR="00772F1B">
        <w:fldChar w:fldCharType="end"/>
      </w:r>
      <w:r w:rsidR="00FD27B9">
        <w:t xml:space="preserve">. </w:t>
      </w:r>
      <w:r w:rsidR="00D900DF">
        <w:t xml:space="preserve">Respective </w:t>
      </w:r>
      <w:r w:rsidR="008102FC">
        <w:t>Daily-based</w:t>
      </w:r>
      <w:r w:rsidR="00787B01">
        <w:t xml:space="preserve"> statistical measures </w:t>
      </w:r>
      <w:r w:rsidR="00526720">
        <w:t xml:space="preserve">from Day-Of-Year long-term (2003-2010) annual cycle analysis are </w:t>
      </w:r>
      <w:r w:rsidR="00D900DF">
        <w:t xml:space="preserve">calculated against gauge observations and shown in </w:t>
      </w:r>
      <w:r w:rsidR="00526720">
        <w:fldChar w:fldCharType="begin"/>
      </w:r>
      <w:r w:rsidR="00526720">
        <w:instrText xml:space="preserve"> REF _Ref445933895 \h </w:instrText>
      </w:r>
      <w:r w:rsidR="00526720">
        <w:fldChar w:fldCharType="separate"/>
      </w:r>
      <w:r w:rsidR="00477856">
        <w:t xml:space="preserve">Table </w:t>
      </w:r>
      <w:r w:rsidR="00477856">
        <w:rPr>
          <w:noProof/>
        </w:rPr>
        <w:t>3</w:t>
      </w:r>
      <w:r w:rsidR="00526720">
        <w:fldChar w:fldCharType="end"/>
      </w:r>
      <w:r w:rsidR="00526720">
        <w:t xml:space="preserve">. </w:t>
      </w:r>
      <w:r w:rsidR="00721EB9">
        <w:t xml:space="preserve">The reduction in the percentage volume bias from PERSIANN to PERSIANN-CDR is evident. </w:t>
      </w:r>
      <w:r w:rsidR="00FF677F">
        <w:t xml:space="preserve">At the SAVOY basin, TMPA shows the </w:t>
      </w:r>
      <w:r w:rsidR="00721EB9">
        <w:t>highest</w:t>
      </w:r>
      <w:r w:rsidR="00FF677F">
        <w:t xml:space="preserve"> Index of Agreement (d) where this </w:t>
      </w:r>
      <w:r w:rsidR="00721EB9">
        <w:t>measure</w:t>
      </w:r>
      <w:r w:rsidR="00FF677F">
        <w:t xml:space="preserve"> is the </w:t>
      </w:r>
      <w:r w:rsidR="00721EB9">
        <w:t>highest</w:t>
      </w:r>
      <w:r w:rsidR="00FF677F">
        <w:t xml:space="preserve"> for PERSIANN-CDR. </w:t>
      </w:r>
      <w:r w:rsidR="00A56DB5">
        <w:t xml:space="preserve">Stage IV shows the lowest RMSE in all the three catchments. PERSIANN-CDR shows a higher RMSE than </w:t>
      </w:r>
      <w:r w:rsidR="00A56DB5">
        <w:lastRenderedPageBreak/>
        <w:t xml:space="preserve">TMPA at SAVOY but a lower RMSE at ELMSP basin. RMSEs from PERSIANN-CDR and TMPA are very close at the SLOA4 basin. </w:t>
      </w:r>
      <w:r w:rsidR="00FF677F">
        <w:t xml:space="preserve">With respect to the correlation coefficient, Stage IV radar data shows the best performance at SAVOY </w:t>
      </w:r>
      <w:r w:rsidR="00A56DB5">
        <w:t xml:space="preserve">and ELMSP basins. PERSIANN-CDR shows </w:t>
      </w:r>
      <w:r w:rsidR="0001164F">
        <w:t>a slightly higher correlation coefficient than TMPA at the ELMSP basin however TMPA outperforms PERSIANN-CDR in SAVOY and SLOA4 basins in this regard.</w:t>
      </w:r>
      <w:r w:rsidR="00365EB8">
        <w:t xml:space="preserve"> </w:t>
      </w:r>
      <w:r w:rsidR="0001164F">
        <w:t>T</w:t>
      </w:r>
      <w:r w:rsidR="004C3233">
        <w:t>he large negative bias in Stage IV radar data in ELMSP an</w:t>
      </w:r>
      <w:r w:rsidR="00FD7DFC">
        <w:t>d SLOA4 is again observed in</w:t>
      </w:r>
      <w:r w:rsidR="004C3233">
        <w:t xml:space="preserve"> </w:t>
      </w:r>
      <w:r w:rsidR="006375CE">
        <w:t xml:space="preserve">this </w:t>
      </w:r>
      <w:r w:rsidR="004C3233">
        <w:t>analysis</w:t>
      </w:r>
      <w:r w:rsidR="006375CE">
        <w:t xml:space="preserve">. The seasonal analysis (figures not presented) shows that </w:t>
      </w:r>
      <w:r w:rsidR="004C3233">
        <w:t xml:space="preserve">the largest negative bias </w:t>
      </w:r>
      <w:r w:rsidR="006375CE">
        <w:t xml:space="preserve">in Stage IV-derived streamflow </w:t>
      </w:r>
      <w:r w:rsidR="004C3233">
        <w:t>happen</w:t>
      </w:r>
      <w:r w:rsidR="00956053">
        <w:t>s</w:t>
      </w:r>
      <w:r w:rsidR="004C3233">
        <w:t xml:space="preserve"> in the summer and fall season</w:t>
      </w:r>
      <w:r w:rsidR="006375CE">
        <w:t>s</w:t>
      </w:r>
      <w:r w:rsidR="004C3233">
        <w:t>.</w:t>
      </w:r>
      <w:r w:rsidR="00363984">
        <w:t xml:space="preserve"> </w:t>
      </w:r>
    </w:p>
    <w:p w14:paraId="25F0D9E8" w14:textId="02290C9A" w:rsidR="005A6C29" w:rsidRDefault="00434767" w:rsidP="00A65955">
      <w:pPr>
        <w:spacing w:after="0"/>
        <w:ind w:firstLine="0"/>
        <w:jc w:val="both"/>
      </w:pPr>
      <w:r>
        <w:rPr>
          <w:szCs w:val="32"/>
        </w:rPr>
        <w:t xml:space="preserve">Results of phase I analyses </w:t>
      </w:r>
      <w:r w:rsidR="00956053">
        <w:rPr>
          <w:szCs w:val="32"/>
        </w:rPr>
        <w:t xml:space="preserve">for </w:t>
      </w:r>
      <w:r>
        <w:rPr>
          <w:szCs w:val="32"/>
        </w:rPr>
        <w:t xml:space="preserve">the period when other high-resolution satellite-derived precipitation products are available </w:t>
      </w:r>
      <w:r w:rsidR="00956053">
        <w:rPr>
          <w:szCs w:val="32"/>
        </w:rPr>
        <w:t xml:space="preserve">show </w:t>
      </w:r>
      <w:r>
        <w:rPr>
          <w:szCs w:val="32"/>
        </w:rPr>
        <w:t xml:space="preserve">that </w:t>
      </w:r>
      <w:r>
        <w:t xml:space="preserve">the performance of PERSIANN-CDR has been close to other precipitation products. </w:t>
      </w:r>
      <w:r>
        <w:rPr>
          <w:szCs w:val="32"/>
        </w:rPr>
        <w:t xml:space="preserve"> The findings of this phase </w:t>
      </w:r>
      <w:r w:rsidR="005A6C29" w:rsidRPr="00AB21FE">
        <w:rPr>
          <w:szCs w:val="32"/>
        </w:rPr>
        <w:t xml:space="preserve">reveal </w:t>
      </w:r>
      <w:r w:rsidR="00956053">
        <w:rPr>
          <w:szCs w:val="32"/>
        </w:rPr>
        <w:t xml:space="preserve">the </w:t>
      </w:r>
      <w:r w:rsidR="001216B9">
        <w:rPr>
          <w:szCs w:val="32"/>
        </w:rPr>
        <w:t xml:space="preserve">high </w:t>
      </w:r>
      <w:r w:rsidR="005A6C29" w:rsidRPr="00AB21FE">
        <w:rPr>
          <w:szCs w:val="32"/>
        </w:rPr>
        <w:t xml:space="preserve">potential for PERSIANN-CDR </w:t>
      </w:r>
      <w:r w:rsidR="0062049E">
        <w:rPr>
          <w:szCs w:val="32"/>
        </w:rPr>
        <w:t>data</w:t>
      </w:r>
      <w:r w:rsidR="005A6C29" w:rsidRPr="00AB21FE">
        <w:rPr>
          <w:szCs w:val="32"/>
        </w:rPr>
        <w:t xml:space="preserve"> </w:t>
      </w:r>
      <w:r w:rsidR="00956053">
        <w:rPr>
          <w:szCs w:val="32"/>
        </w:rPr>
        <w:t>use</w:t>
      </w:r>
      <w:r w:rsidR="000B69E4">
        <w:rPr>
          <w:szCs w:val="32"/>
        </w:rPr>
        <w:t xml:space="preserve"> in</w:t>
      </w:r>
      <w:r w:rsidR="000B69E4" w:rsidRPr="00AB21FE">
        <w:rPr>
          <w:szCs w:val="32"/>
        </w:rPr>
        <w:t xml:space="preserve"> </w:t>
      </w:r>
      <w:r w:rsidR="005A6C29" w:rsidRPr="00AB21FE">
        <w:rPr>
          <w:szCs w:val="32"/>
        </w:rPr>
        <w:t>rainfall-runoff modeling</w:t>
      </w:r>
      <w:r w:rsidR="002C7B65">
        <w:rPr>
          <w:szCs w:val="32"/>
        </w:rPr>
        <w:t xml:space="preserve"> application</w:t>
      </w:r>
      <w:r w:rsidR="000B69E4">
        <w:rPr>
          <w:szCs w:val="32"/>
        </w:rPr>
        <w:t>s</w:t>
      </w:r>
      <w:r>
        <w:rPr>
          <w:szCs w:val="32"/>
        </w:rPr>
        <w:t xml:space="preserve">, </w:t>
      </w:r>
      <w:r w:rsidR="0062049E">
        <w:rPr>
          <w:szCs w:val="32"/>
        </w:rPr>
        <w:t>particularly</w:t>
      </w:r>
      <w:r>
        <w:rPr>
          <w:szCs w:val="32"/>
        </w:rPr>
        <w:t xml:space="preserve"> long-term simulations </w:t>
      </w:r>
      <w:r w:rsidR="00956053">
        <w:rPr>
          <w:szCs w:val="32"/>
        </w:rPr>
        <w:t xml:space="preserve">of </w:t>
      </w:r>
      <w:r>
        <w:rPr>
          <w:szCs w:val="32"/>
        </w:rPr>
        <w:t>more than three decades,</w:t>
      </w:r>
      <w:r w:rsidR="0062049E">
        <w:rPr>
          <w:szCs w:val="32"/>
        </w:rPr>
        <w:t xml:space="preserve"> given the </w:t>
      </w:r>
      <w:r>
        <w:rPr>
          <w:szCs w:val="32"/>
        </w:rPr>
        <w:t xml:space="preserve">fact that </w:t>
      </w:r>
      <w:r w:rsidR="0062049E">
        <w:rPr>
          <w:szCs w:val="32"/>
        </w:rPr>
        <w:t xml:space="preserve">PERSIANN-CDR </w:t>
      </w:r>
      <w:r>
        <w:rPr>
          <w:szCs w:val="32"/>
        </w:rPr>
        <w:t xml:space="preserve">rainfall data spans January 1, </w:t>
      </w:r>
      <w:r w:rsidR="0062049E">
        <w:rPr>
          <w:szCs w:val="32"/>
        </w:rPr>
        <w:t xml:space="preserve">1983 </w:t>
      </w:r>
      <w:r>
        <w:rPr>
          <w:szCs w:val="32"/>
        </w:rPr>
        <w:t xml:space="preserve">to present (delayed) time. </w:t>
      </w:r>
      <w:r w:rsidR="0062049E">
        <w:rPr>
          <w:szCs w:val="32"/>
        </w:rPr>
        <w:t>Therefore, in phase</w:t>
      </w:r>
      <w:r w:rsidR="0011255A">
        <w:rPr>
          <w:szCs w:val="32"/>
        </w:rPr>
        <w:t xml:space="preserve"> II</w:t>
      </w:r>
      <w:r w:rsidR="0062049E">
        <w:rPr>
          <w:szCs w:val="32"/>
        </w:rPr>
        <w:t>,</w:t>
      </w:r>
      <w:r w:rsidR="005A6C29" w:rsidRPr="00AB21FE">
        <w:rPr>
          <w:szCs w:val="32"/>
        </w:rPr>
        <w:t xml:space="preserve"> </w:t>
      </w:r>
      <w:r w:rsidR="005A6C29" w:rsidRPr="00AB21FE">
        <w:t xml:space="preserve">HL-RDHM is forced with daily PERSIANN-CDR rainfall estimation </w:t>
      </w:r>
      <w:r w:rsidR="0062049E">
        <w:t xml:space="preserve">for 1983 – 2012 </w:t>
      </w:r>
      <w:r w:rsidR="005A6C29" w:rsidRPr="00AB21FE">
        <w:t xml:space="preserve">to </w:t>
      </w:r>
      <w:r w:rsidR="0062049E">
        <w:t>reconstruct</w:t>
      </w:r>
      <w:r w:rsidR="0062049E" w:rsidRPr="00AB21FE">
        <w:t xml:space="preserve"> </w:t>
      </w:r>
      <w:r w:rsidR="005A6C29" w:rsidRPr="00AB21FE">
        <w:t xml:space="preserve">historical streamflow at the three study basins. </w:t>
      </w:r>
      <w:r w:rsidR="003D5F82">
        <w:t>It is important to note that</w:t>
      </w:r>
      <w:r w:rsidR="00D463A0">
        <w:t xml:space="preserve"> similar to phase I,</w:t>
      </w:r>
      <w:r w:rsidR="003D5F82">
        <w:t xml:space="preserve"> we rely on the</w:t>
      </w:r>
      <w:r w:rsidR="00D463A0">
        <w:t xml:space="preserve"> NWS</w:t>
      </w:r>
      <w:r w:rsidR="003D5F82">
        <w:t xml:space="preserve"> </w:t>
      </w:r>
      <w:r w:rsidR="003D5F82">
        <w:rPr>
          <w:i/>
        </w:rPr>
        <w:t xml:space="preserve">A Priori </w:t>
      </w:r>
      <w:r w:rsidR="003D5F82">
        <w:t xml:space="preserve">parameter sets </w:t>
      </w:r>
      <w:r w:rsidR="00D463A0">
        <w:t>for the calibration of the model</w:t>
      </w:r>
      <w:r w:rsidR="003D5F82">
        <w:t xml:space="preserve">. </w:t>
      </w:r>
      <w:r w:rsidR="005A6C29" w:rsidRPr="00AB21FE">
        <w:t>The result</w:t>
      </w:r>
      <w:r w:rsidR="00D10420">
        <w:t>ing</w:t>
      </w:r>
      <w:r w:rsidR="005A6C29" w:rsidRPr="00AB21FE">
        <w:t xml:space="preserve"> hydrographs for SAVOY, ELMSP, and SLOA4 are shown in</w:t>
      </w:r>
      <w:r w:rsidR="0062049E">
        <w:t xml:space="preserve"> </w:t>
      </w:r>
      <w:r w:rsidR="007460CC">
        <w:fldChar w:fldCharType="begin"/>
      </w:r>
      <w:r w:rsidR="007460CC">
        <w:instrText xml:space="preserve"> REF _Ref445669178 \h  \* MERGEFORMAT </w:instrText>
      </w:r>
      <w:r w:rsidR="007460CC">
        <w:fldChar w:fldCharType="separate"/>
      </w:r>
      <w:r w:rsidR="00477856" w:rsidRPr="008F4AC1">
        <w:rPr>
          <w:szCs w:val="24"/>
        </w:rPr>
        <w:t xml:space="preserve">Figure </w:t>
      </w:r>
      <w:r w:rsidR="00477856" w:rsidRPr="00477856">
        <w:rPr>
          <w:szCs w:val="24"/>
        </w:rPr>
        <w:t>9</w:t>
      </w:r>
      <w:r w:rsidR="007460CC">
        <w:fldChar w:fldCharType="end"/>
      </w:r>
      <w:r w:rsidR="0062049E">
        <w:t xml:space="preserve"> with </w:t>
      </w:r>
      <w:r w:rsidR="00302729">
        <w:t xml:space="preserve">the </w:t>
      </w:r>
      <w:r w:rsidR="0062049E">
        <w:t xml:space="preserve">black line being the USGS observation and </w:t>
      </w:r>
      <w:r w:rsidR="00302729">
        <w:t xml:space="preserve">the </w:t>
      </w:r>
      <w:r w:rsidR="0062049E">
        <w:t>blue line being the PERSIANN-CDR-derived hydrograph</w:t>
      </w:r>
      <w:r w:rsidR="005A6C29" w:rsidRPr="00AB21FE">
        <w:t>.</w:t>
      </w:r>
      <w:r w:rsidR="005A6C29" w:rsidRPr="00AB21FE">
        <w:rPr>
          <w:szCs w:val="32"/>
        </w:rPr>
        <w:t xml:space="preserve"> </w:t>
      </w:r>
      <w:r w:rsidR="005A6C29" w:rsidRPr="00AB21FE">
        <w:t xml:space="preserve">As shown, </w:t>
      </w:r>
      <w:r w:rsidR="000232EF">
        <w:t>a</w:t>
      </w:r>
      <w:r w:rsidR="00302729">
        <w:t>n</w:t>
      </w:r>
      <w:r w:rsidR="000232EF">
        <w:t xml:space="preserve"> immediate result is that PERSIANN-CDR could reconstruct the full record of historical streamflow, specially for years prior to 1996 (except 1986 for SAVOY basin) when generally the USGS streamflow observations are not available for </w:t>
      </w:r>
      <w:r w:rsidR="005A6C29" w:rsidRPr="00AB21FE">
        <w:t xml:space="preserve">the three study basins. The scatterplots </w:t>
      </w:r>
      <w:r w:rsidR="00FE2B62">
        <w:t xml:space="preserve">comparing the PERSIANN-CDR simulated streamflow against USGS observations for </w:t>
      </w:r>
      <w:r w:rsidR="00BA42D9" w:rsidRPr="00AB21FE">
        <w:t>1983</w:t>
      </w:r>
      <w:r w:rsidR="00BA42D9">
        <w:t>-</w:t>
      </w:r>
      <w:r w:rsidR="00BA42D9" w:rsidRPr="00AB21FE">
        <w:t xml:space="preserve"> 2012</w:t>
      </w:r>
      <w:r w:rsidR="00BA42D9">
        <w:t xml:space="preserve"> for </w:t>
      </w:r>
      <w:r w:rsidR="00FE2B62">
        <w:t xml:space="preserve">the three </w:t>
      </w:r>
      <w:r w:rsidR="00FE2B62">
        <w:lastRenderedPageBreak/>
        <w:t xml:space="preserve">study basins are shown </w:t>
      </w:r>
      <w:r w:rsidR="00FE2B62" w:rsidRPr="000630B0">
        <w:t>in</w:t>
      </w:r>
      <w:r w:rsidR="00502CE3" w:rsidRPr="000630B0">
        <w:t xml:space="preserve"> </w:t>
      </w:r>
      <w:r w:rsidR="00421B2A" w:rsidRPr="00FD27B9">
        <w:fldChar w:fldCharType="begin"/>
      </w:r>
      <w:r w:rsidR="00421B2A" w:rsidRPr="00421B2A">
        <w:instrText xml:space="preserve"> REF _Ref445669178 \h </w:instrText>
      </w:r>
      <w:r w:rsidR="00421B2A" w:rsidRPr="00477856">
        <w:instrText xml:space="preserve"> \* MERGEFORMAT </w:instrText>
      </w:r>
      <w:r w:rsidR="00421B2A" w:rsidRPr="00FD27B9">
        <w:fldChar w:fldCharType="separate"/>
      </w:r>
      <w:r w:rsidR="00477856" w:rsidRPr="008F4AC1">
        <w:rPr>
          <w:szCs w:val="24"/>
        </w:rPr>
        <w:t xml:space="preserve">Figure </w:t>
      </w:r>
      <w:r w:rsidR="00477856" w:rsidRPr="00477856">
        <w:rPr>
          <w:noProof/>
          <w:szCs w:val="24"/>
        </w:rPr>
        <w:t>9</w:t>
      </w:r>
      <w:r w:rsidR="00421B2A" w:rsidRPr="00FD27B9">
        <w:fldChar w:fldCharType="end"/>
      </w:r>
      <w:r w:rsidR="009E717E">
        <w:t xml:space="preserve">. </w:t>
      </w:r>
      <w:r w:rsidR="00302729">
        <w:t>The s</w:t>
      </w:r>
      <w:r w:rsidR="009E717E">
        <w:t>ummary</w:t>
      </w:r>
      <w:r w:rsidR="00FE2B62">
        <w:t xml:space="preserve"> of quantitative </w:t>
      </w:r>
      <w:r w:rsidR="009E717E">
        <w:t>comparison</w:t>
      </w:r>
      <w:r w:rsidR="00956053">
        <w:t>s</w:t>
      </w:r>
      <w:r w:rsidR="005A6C29" w:rsidRPr="00AB21FE">
        <w:t xml:space="preserve"> </w:t>
      </w:r>
      <w:r w:rsidR="00956053">
        <w:t>is</w:t>
      </w:r>
      <w:r w:rsidR="00956053" w:rsidRPr="00AB21FE">
        <w:t xml:space="preserve"> </w:t>
      </w:r>
      <w:r w:rsidR="00FE2B62">
        <w:t>presented in</w:t>
      </w:r>
      <w:r w:rsidR="00502CE3">
        <w:t xml:space="preserve"> </w:t>
      </w:r>
      <w:r w:rsidR="00994588">
        <w:fldChar w:fldCharType="begin"/>
      </w:r>
      <w:r w:rsidR="00502CE3">
        <w:instrText xml:space="preserve"> REF _Ref429420156 \h </w:instrText>
      </w:r>
      <w:r w:rsidR="00994588">
        <w:fldChar w:fldCharType="separate"/>
      </w:r>
      <w:r w:rsidR="00477856">
        <w:t xml:space="preserve">Table </w:t>
      </w:r>
      <w:r w:rsidR="00477856">
        <w:rPr>
          <w:noProof/>
        </w:rPr>
        <w:t>4</w:t>
      </w:r>
      <w:r w:rsidR="00994588">
        <w:fldChar w:fldCharType="end"/>
      </w:r>
      <w:r w:rsidR="00502CE3">
        <w:t>.</w:t>
      </w:r>
      <w:r w:rsidR="005A6C29" w:rsidRPr="00AB21FE">
        <w:t xml:space="preserve"> The results depict </w:t>
      </w:r>
      <w:r w:rsidR="00505EE5" w:rsidRPr="00500B99">
        <w:t>high correlation</w:t>
      </w:r>
      <w:r w:rsidR="00505EE5">
        <w:t xml:space="preserve"> coefficients </w:t>
      </w:r>
      <w:r w:rsidR="00505EE5" w:rsidRPr="00500B99">
        <w:t>(~0.</w:t>
      </w:r>
      <w:r w:rsidR="00505EE5">
        <w:t>6</w:t>
      </w:r>
      <w:r w:rsidR="00505EE5" w:rsidRPr="00500B99">
        <w:t>7</w:t>
      </w:r>
      <w:r w:rsidR="00505EE5">
        <w:t>-0.73</w:t>
      </w:r>
      <w:r w:rsidR="00505EE5" w:rsidRPr="00500B99">
        <w:t>)</w:t>
      </w:r>
      <w:r w:rsidR="00505EE5">
        <w:t xml:space="preserve">, </w:t>
      </w:r>
      <w:r w:rsidR="00505EE5" w:rsidRPr="00500B99">
        <w:t>relatively low bias</w:t>
      </w:r>
      <w:r w:rsidR="00505EE5">
        <w:t>es</w:t>
      </w:r>
      <w:r w:rsidR="00505EE5" w:rsidRPr="00500B99">
        <w:t xml:space="preserve"> (~5-1</w:t>
      </w:r>
      <w:r w:rsidR="00505EE5">
        <w:t>2</w:t>
      </w:r>
      <w:r w:rsidR="00505EE5" w:rsidRPr="00500B99">
        <w:t>%)</w:t>
      </w:r>
      <w:r w:rsidR="00505EE5">
        <w:t>, and</w:t>
      </w:r>
      <w:r w:rsidR="00302729">
        <w:t xml:space="preserve"> </w:t>
      </w:r>
      <w:r w:rsidR="00505EE5">
        <w:t xml:space="preserve">high index of agreement criterion (~0.68-0.83) </w:t>
      </w:r>
      <w:r w:rsidR="005A6C29" w:rsidRPr="00AB21FE">
        <w:t>between PERSIANN-CDR simulated daily streamflow and USGS daily observations</w:t>
      </w:r>
      <w:r w:rsidR="00F83FB2">
        <w:t xml:space="preserve">, </w:t>
      </w:r>
      <w:r w:rsidR="00A805E8">
        <w:t xml:space="preserve">demonstrating </w:t>
      </w:r>
      <w:r w:rsidR="00F83FB2">
        <w:t xml:space="preserve">reasonable performance of PERSIANN-CDR </w:t>
      </w:r>
      <w:r w:rsidR="00A805E8">
        <w:t>despite the calibration of the</w:t>
      </w:r>
      <w:r w:rsidR="00F83FB2">
        <w:t xml:space="preserve"> hydrological model </w:t>
      </w:r>
      <w:r w:rsidR="00A805E8">
        <w:t>by a</w:t>
      </w:r>
      <w:r w:rsidR="00F83FB2">
        <w:t xml:space="preserve"> precipitation product other than PERSIANN-CDR. </w:t>
      </w:r>
      <w:r w:rsidR="0091403E">
        <w:t xml:space="preserve"> </w:t>
      </w:r>
      <w:r w:rsidR="002A13F3">
        <w:t>It is also noteworthy that t</w:t>
      </w:r>
      <w:r w:rsidR="0091403E">
        <w:t>he efficiency index of</w:t>
      </w:r>
      <w:r w:rsidR="00A805E8">
        <w:t xml:space="preserve"> the</w:t>
      </w:r>
      <w:r w:rsidR="0091403E">
        <w:t xml:space="preserve"> logarithmic Nash-Sutcliffe coefficient </w:t>
      </w:r>
      <w:r w:rsidR="00F33074">
        <w:t>derived in the second phase of the study is comparable, and even slightly better, than the same coefficient in the first phase of the study for other precipitation products.</w:t>
      </w:r>
      <w:r w:rsidR="005A6C29" w:rsidRPr="00AB21FE">
        <w:t xml:space="preserve"> </w:t>
      </w:r>
    </w:p>
    <w:p w14:paraId="23E472D3" w14:textId="77777777" w:rsidR="00505EE5" w:rsidRDefault="00505EE5" w:rsidP="00A65955">
      <w:pPr>
        <w:spacing w:after="0"/>
        <w:ind w:firstLine="0"/>
        <w:jc w:val="both"/>
      </w:pPr>
    </w:p>
    <w:p w14:paraId="0E15BE74" w14:textId="77777777" w:rsidR="00BF178D" w:rsidRDefault="00BF178D" w:rsidP="00FE2B62">
      <w:pPr>
        <w:spacing w:after="0"/>
        <w:ind w:firstLine="0"/>
        <w:jc w:val="both"/>
      </w:pPr>
    </w:p>
    <w:p w14:paraId="73382BA6" w14:textId="77777777" w:rsidR="008D126C" w:rsidRDefault="008D126C" w:rsidP="000F61D5">
      <w:pPr>
        <w:pStyle w:val="Style1"/>
        <w:ind w:left="360"/>
      </w:pPr>
      <w:r>
        <w:t>Discussion</w:t>
      </w:r>
    </w:p>
    <w:p w14:paraId="4CEF7265" w14:textId="201AF9FE" w:rsidR="005702DC" w:rsidRDefault="002F6BF0" w:rsidP="00D033B2">
      <w:pPr>
        <w:pStyle w:val="Style1"/>
        <w:numPr>
          <w:ilvl w:val="0"/>
          <w:numId w:val="0"/>
        </w:numPr>
        <w:rPr>
          <w:b w:val="0"/>
        </w:rPr>
      </w:pPr>
      <w:r>
        <w:rPr>
          <w:b w:val="0"/>
        </w:rPr>
        <w:t>There are few points what we would like to clarify via the explanations below. Firstly, w</w:t>
      </w:r>
      <w:r w:rsidR="00C753E6">
        <w:rPr>
          <w:b w:val="0"/>
        </w:rPr>
        <w:t>e would like to point out that t</w:t>
      </w:r>
      <w:r w:rsidR="00994588" w:rsidRPr="00D033B2">
        <w:rPr>
          <w:b w:val="0"/>
        </w:rPr>
        <w:t xml:space="preserve">he main reason for including the real-time PERSIANN product in our analysis </w:t>
      </w:r>
      <w:r>
        <w:rPr>
          <w:b w:val="0"/>
        </w:rPr>
        <w:t>was</w:t>
      </w:r>
      <w:r w:rsidRPr="00D033B2">
        <w:rPr>
          <w:b w:val="0"/>
        </w:rPr>
        <w:t xml:space="preserve"> </w:t>
      </w:r>
      <w:r w:rsidR="00994588" w:rsidRPr="00D033B2">
        <w:rPr>
          <w:b w:val="0"/>
        </w:rPr>
        <w:t>to investigate the progress that the Center for Hydrometeorology and Remote Sensing (CHRS) at the University of California, Irvine has made</w:t>
      </w:r>
      <w:r w:rsidR="008D126C">
        <w:rPr>
          <w:b w:val="0"/>
        </w:rPr>
        <w:t xml:space="preserve"> over time</w:t>
      </w:r>
      <w:r w:rsidR="00994588" w:rsidRPr="00D033B2">
        <w:rPr>
          <w:b w:val="0"/>
        </w:rPr>
        <w:t xml:space="preserve"> in improving its precipitation products. </w:t>
      </w:r>
      <w:r>
        <w:rPr>
          <w:b w:val="0"/>
        </w:rPr>
        <w:t>Regarding this, t</w:t>
      </w:r>
      <w:r w:rsidR="00CC70FD">
        <w:rPr>
          <w:b w:val="0"/>
        </w:rPr>
        <w:t>he improvements are evident from both the precipitation and simulated streamflow point of view</w:t>
      </w:r>
      <w:r w:rsidR="00FD04B9">
        <w:rPr>
          <w:b w:val="0"/>
        </w:rPr>
        <w:t>s</w:t>
      </w:r>
      <w:r w:rsidR="00CC70FD">
        <w:rPr>
          <w:b w:val="0"/>
        </w:rPr>
        <w:t>. Having that said, t</w:t>
      </w:r>
      <w:r w:rsidR="00994588" w:rsidRPr="00D033B2">
        <w:rPr>
          <w:b w:val="0"/>
        </w:rPr>
        <w:t>here are certain facts that should be considered here</w:t>
      </w:r>
      <w:r w:rsidR="008D126C">
        <w:rPr>
          <w:b w:val="0"/>
        </w:rPr>
        <w:t xml:space="preserve"> since a blind comparison of real time precipitation products (e.g., PERSIANN or TMPA-RT (3B42RT)) with gauge-adjusted products (e.g., TMPA, PERSIANN-CDR) may not be a fair comparison</w:t>
      </w:r>
      <w:r>
        <w:rPr>
          <w:b w:val="0"/>
        </w:rPr>
        <w:t xml:space="preserve"> in general</w:t>
      </w:r>
      <w:r w:rsidR="00994588" w:rsidRPr="00D033B2">
        <w:rPr>
          <w:b w:val="0"/>
        </w:rPr>
        <w:t xml:space="preserve">. </w:t>
      </w:r>
      <w:r w:rsidR="0021286E">
        <w:rPr>
          <w:b w:val="0"/>
        </w:rPr>
        <w:t xml:space="preserve">In the case of PERSIANN and PERSIANN-CDR, the latter </w:t>
      </w:r>
      <w:r w:rsidR="00CC70FD">
        <w:rPr>
          <w:b w:val="0"/>
        </w:rPr>
        <w:t>one</w:t>
      </w:r>
      <w:r w:rsidR="00994588" w:rsidRPr="00D033B2">
        <w:rPr>
          <w:b w:val="0"/>
        </w:rPr>
        <w:t xml:space="preserve"> is indirectly gauge corrected based on the gauge information from the Global </w:t>
      </w:r>
      <w:r w:rsidR="00994588" w:rsidRPr="00D033B2">
        <w:rPr>
          <w:b w:val="0"/>
          <w:bCs w:val="0"/>
        </w:rPr>
        <w:t>Precipitation</w:t>
      </w:r>
      <w:r w:rsidR="00994588" w:rsidRPr="00D033B2">
        <w:rPr>
          <w:b w:val="0"/>
        </w:rPr>
        <w:t xml:space="preserve"> Climatology Centre (GPCC; Schneider et al. 2008) used in the GPCP monthly precipitation </w:t>
      </w:r>
      <w:r w:rsidR="00994588" w:rsidRPr="00D033B2">
        <w:rPr>
          <w:b w:val="0"/>
        </w:rPr>
        <w:lastRenderedPageBreak/>
        <w:t xml:space="preserve">product (see </w:t>
      </w:r>
      <w:hyperlink r:id="rId10" w:history="1">
        <w:r w:rsidR="00994588" w:rsidRPr="00D033B2">
          <w:rPr>
            <w:rStyle w:val="Hyperlink"/>
            <w:b w:val="0"/>
          </w:rPr>
          <w:t>ftp://precip.gsfc.nasa.gov/pub/gpcp-v2.2/doc/V2.2_doc.pdf)</w:t>
        </w:r>
      </w:hyperlink>
      <w:r w:rsidR="00994588" w:rsidRPr="00D033B2">
        <w:rPr>
          <w:b w:val="0"/>
        </w:rPr>
        <w:t>, whereas PERSIANN is a real-time product without any gauge-adjusting component</w:t>
      </w:r>
      <w:r>
        <w:rPr>
          <w:b w:val="0"/>
        </w:rPr>
        <w:t>. R</w:t>
      </w:r>
      <w:r w:rsidR="00994588" w:rsidRPr="00D033B2">
        <w:rPr>
          <w:b w:val="0"/>
        </w:rPr>
        <w:t xml:space="preserve">eal time </w:t>
      </w:r>
      <w:r>
        <w:rPr>
          <w:b w:val="0"/>
        </w:rPr>
        <w:t xml:space="preserve">PERSIANN data is useful for real time </w:t>
      </w:r>
      <w:r w:rsidR="00994588" w:rsidRPr="00D033B2">
        <w:rPr>
          <w:b w:val="0"/>
        </w:rPr>
        <w:t>applications such as global flood monitoring</w:t>
      </w:r>
      <w:r>
        <w:rPr>
          <w:b w:val="0"/>
        </w:rPr>
        <w:t xml:space="preserve"> while the long-term (+30 years)</w:t>
      </w:r>
      <w:r w:rsidR="00A805E8">
        <w:rPr>
          <w:b w:val="0"/>
        </w:rPr>
        <w:t>,</w:t>
      </w:r>
      <w:r w:rsidR="00994588" w:rsidRPr="00D033B2">
        <w:rPr>
          <w:b w:val="0"/>
        </w:rPr>
        <w:t xml:space="preserve"> </w:t>
      </w:r>
      <w:r>
        <w:rPr>
          <w:b w:val="0"/>
        </w:rPr>
        <w:t xml:space="preserve">daily </w:t>
      </w:r>
      <w:r w:rsidR="00994588" w:rsidRPr="00D033B2">
        <w:rPr>
          <w:b w:val="0"/>
        </w:rPr>
        <w:t xml:space="preserve">PERSIANN-CDR </w:t>
      </w:r>
      <w:r>
        <w:rPr>
          <w:b w:val="0"/>
        </w:rPr>
        <w:t xml:space="preserve">rainfall data makes it useful for </w:t>
      </w:r>
      <w:r w:rsidR="00994588" w:rsidRPr="00D033B2">
        <w:rPr>
          <w:b w:val="0"/>
        </w:rPr>
        <w:t>long-term hydrological and climat</w:t>
      </w:r>
      <w:r>
        <w:rPr>
          <w:b w:val="0"/>
        </w:rPr>
        <w:t xml:space="preserve">ological </w:t>
      </w:r>
      <w:r w:rsidR="00994588" w:rsidRPr="00D033B2">
        <w:rPr>
          <w:b w:val="0"/>
        </w:rPr>
        <w:t>studies</w:t>
      </w:r>
      <w:r>
        <w:rPr>
          <w:b w:val="0"/>
        </w:rPr>
        <w:t xml:space="preserve"> and applications</w:t>
      </w:r>
      <w:r w:rsidR="00994588" w:rsidRPr="00D033B2">
        <w:rPr>
          <w:b w:val="0"/>
        </w:rPr>
        <w:t xml:space="preserve">. </w:t>
      </w:r>
      <w:r w:rsidR="00CC70FD">
        <w:rPr>
          <w:b w:val="0"/>
        </w:rPr>
        <w:t>A</w:t>
      </w:r>
      <w:r w:rsidR="00994588" w:rsidRPr="00D033B2">
        <w:rPr>
          <w:b w:val="0"/>
        </w:rPr>
        <w:t>s is the case with</w:t>
      </w:r>
      <w:r>
        <w:rPr>
          <w:b w:val="0"/>
        </w:rPr>
        <w:t xml:space="preserve"> </w:t>
      </w:r>
      <w:r w:rsidR="00994588" w:rsidRPr="00D033B2">
        <w:rPr>
          <w:b w:val="0"/>
        </w:rPr>
        <w:t>other satellite-based product</w:t>
      </w:r>
      <w:r w:rsidR="00A805E8">
        <w:rPr>
          <w:b w:val="0"/>
        </w:rPr>
        <w:t>s</w:t>
      </w:r>
      <w:r w:rsidR="00994588" w:rsidRPr="00D033B2">
        <w:rPr>
          <w:b w:val="0"/>
        </w:rPr>
        <w:t xml:space="preserve">, the choice of PERSIANN </w:t>
      </w:r>
      <w:r>
        <w:rPr>
          <w:b w:val="0"/>
        </w:rPr>
        <w:t>or</w:t>
      </w:r>
      <w:r w:rsidRPr="00D033B2">
        <w:rPr>
          <w:b w:val="0"/>
        </w:rPr>
        <w:t xml:space="preserve"> </w:t>
      </w:r>
      <w:r w:rsidR="00994588" w:rsidRPr="00D033B2">
        <w:rPr>
          <w:b w:val="0"/>
        </w:rPr>
        <w:t>PERSIANN-CDR depends on the type of application, period</w:t>
      </w:r>
      <w:r>
        <w:rPr>
          <w:b w:val="0"/>
        </w:rPr>
        <w:t xml:space="preserve"> of the study</w:t>
      </w:r>
      <w:r w:rsidR="00994588" w:rsidRPr="00D033B2">
        <w:rPr>
          <w:b w:val="0"/>
        </w:rPr>
        <w:t xml:space="preserve">, and </w:t>
      </w:r>
      <w:r>
        <w:rPr>
          <w:b w:val="0"/>
        </w:rPr>
        <w:t xml:space="preserve">the </w:t>
      </w:r>
      <w:r w:rsidR="00994588" w:rsidRPr="00D033B2">
        <w:rPr>
          <w:b w:val="0"/>
        </w:rPr>
        <w:t xml:space="preserve">constraints of the </w:t>
      </w:r>
      <w:r>
        <w:rPr>
          <w:b w:val="0"/>
        </w:rPr>
        <w:t>problem</w:t>
      </w:r>
      <w:r w:rsidR="00994588" w:rsidRPr="00D033B2">
        <w:rPr>
          <w:b w:val="0"/>
        </w:rPr>
        <w:t>.</w:t>
      </w:r>
    </w:p>
    <w:p w14:paraId="578198CD" w14:textId="68C180FA" w:rsidR="00CB5A33" w:rsidRDefault="00E2068A" w:rsidP="00D033B2">
      <w:pPr>
        <w:pStyle w:val="Style1"/>
        <w:numPr>
          <w:ilvl w:val="0"/>
          <w:numId w:val="0"/>
        </w:numPr>
        <w:rPr>
          <w:b w:val="0"/>
        </w:rPr>
      </w:pPr>
      <w:r>
        <w:rPr>
          <w:b w:val="0"/>
        </w:rPr>
        <w:t xml:space="preserve">The second point </w:t>
      </w:r>
      <w:r w:rsidR="00376C42">
        <w:rPr>
          <w:b w:val="0"/>
        </w:rPr>
        <w:t xml:space="preserve">refers to the </w:t>
      </w:r>
      <w:r w:rsidR="00F155F9">
        <w:rPr>
          <w:b w:val="0"/>
        </w:rPr>
        <w:t>relatively high % bias</w:t>
      </w:r>
      <w:r w:rsidR="00376C42">
        <w:rPr>
          <w:b w:val="0"/>
        </w:rPr>
        <w:t xml:space="preserve"> observed</w:t>
      </w:r>
      <w:r w:rsidR="00F155F9">
        <w:rPr>
          <w:b w:val="0"/>
        </w:rPr>
        <w:t xml:space="preserve"> in the </w:t>
      </w:r>
      <w:r w:rsidR="00376C42">
        <w:rPr>
          <w:b w:val="0"/>
        </w:rPr>
        <w:t xml:space="preserve">Stage IV </w:t>
      </w:r>
      <w:r w:rsidR="00F155F9">
        <w:rPr>
          <w:b w:val="0"/>
        </w:rPr>
        <w:t>streamflow</w:t>
      </w:r>
      <w:r w:rsidR="00376C42">
        <w:rPr>
          <w:b w:val="0"/>
        </w:rPr>
        <w:t xml:space="preserve"> simulations</w:t>
      </w:r>
      <w:r w:rsidR="00F155F9">
        <w:rPr>
          <w:b w:val="0"/>
        </w:rPr>
        <w:t xml:space="preserve"> for ELMSP and SLOA4 basins </w:t>
      </w:r>
      <w:r w:rsidR="00376C42">
        <w:rPr>
          <w:b w:val="0"/>
        </w:rPr>
        <w:t>compared to</w:t>
      </w:r>
      <w:r w:rsidR="00F155F9">
        <w:rPr>
          <w:b w:val="0"/>
        </w:rPr>
        <w:t xml:space="preserve"> PERSIANN-CDR and TMPA. There could be couple of reasons for that. Firstly, t</w:t>
      </w:r>
      <w:r w:rsidR="002B4704" w:rsidRPr="002B4704">
        <w:rPr>
          <w:b w:val="0"/>
        </w:rPr>
        <w:t xml:space="preserve">he validation period in this study is not the same as the calibration period for which the </w:t>
      </w:r>
      <w:r w:rsidR="002B4704" w:rsidRPr="00655A5E">
        <w:rPr>
          <w:b w:val="0"/>
          <w:i/>
        </w:rPr>
        <w:t>A Priori</w:t>
      </w:r>
      <w:r w:rsidR="002B4704" w:rsidRPr="002B4704">
        <w:rPr>
          <w:b w:val="0"/>
        </w:rPr>
        <w:t xml:space="preserve"> parameters are estimated, so there is no guarantee that Stage IV is always better than the other</w:t>
      </w:r>
      <w:r w:rsidR="00376C42">
        <w:rPr>
          <w:b w:val="0"/>
        </w:rPr>
        <w:t xml:space="preserve"> products</w:t>
      </w:r>
      <w:r w:rsidR="002B4704" w:rsidRPr="002B4704">
        <w:rPr>
          <w:b w:val="0"/>
        </w:rPr>
        <w:t xml:space="preserve"> in the discharge simulations. More importantly, calibration performed by </w:t>
      </w:r>
      <w:r w:rsidR="003944BE">
        <w:rPr>
          <w:b w:val="0"/>
        </w:rPr>
        <w:t xml:space="preserve">the </w:t>
      </w:r>
      <w:r w:rsidR="002B4704" w:rsidRPr="002B4704">
        <w:rPr>
          <w:b w:val="0"/>
        </w:rPr>
        <w:t xml:space="preserve">NWS </w:t>
      </w:r>
      <w:r w:rsidR="00F155F9">
        <w:rPr>
          <w:b w:val="0"/>
        </w:rPr>
        <w:t xml:space="preserve">(see Kuzmin et al. 2008) </w:t>
      </w:r>
      <w:r w:rsidR="002B4704" w:rsidRPr="002B4704">
        <w:rPr>
          <w:b w:val="0"/>
        </w:rPr>
        <w:t>is based on a multi-time scale form of RMSE and does not include bias in the objective function.</w:t>
      </w:r>
      <w:r w:rsidR="00F155F9">
        <w:rPr>
          <w:b w:val="0"/>
        </w:rPr>
        <w:t xml:space="preserve"> </w:t>
      </w:r>
      <w:r w:rsidR="002B4704" w:rsidRPr="002B4704">
        <w:rPr>
          <w:b w:val="0"/>
        </w:rPr>
        <w:t xml:space="preserve">In Table 2, Stage IV simulation has the lowest RMSE which is consistent with the </w:t>
      </w:r>
      <w:r w:rsidR="00CA4BE8">
        <w:rPr>
          <w:b w:val="0"/>
        </w:rPr>
        <w:t>calibration methods. It is noteworthy that the</w:t>
      </w:r>
      <w:r w:rsidR="002B4704" w:rsidRPr="002B4704">
        <w:rPr>
          <w:b w:val="0"/>
        </w:rPr>
        <w:t xml:space="preserve"> correlations of Stage IV simulations in all cases are better than the others.</w:t>
      </w:r>
      <w:r w:rsidR="00376C42">
        <w:rPr>
          <w:b w:val="0"/>
        </w:rPr>
        <w:t xml:space="preserve"> </w:t>
      </w:r>
    </w:p>
    <w:p w14:paraId="19046688" w14:textId="454BA184" w:rsidR="005702DC" w:rsidRPr="00D033B2" w:rsidRDefault="00CB5A33" w:rsidP="00D033B2">
      <w:pPr>
        <w:pStyle w:val="Style1"/>
        <w:numPr>
          <w:ilvl w:val="0"/>
          <w:numId w:val="0"/>
        </w:numPr>
        <w:rPr>
          <w:b w:val="0"/>
        </w:rPr>
      </w:pPr>
      <w:r>
        <w:rPr>
          <w:b w:val="0"/>
        </w:rPr>
        <w:t xml:space="preserve">The third point </w:t>
      </w:r>
      <w:r w:rsidR="00977992">
        <w:rPr>
          <w:b w:val="0"/>
        </w:rPr>
        <w:t>is</w:t>
      </w:r>
      <w:r>
        <w:rPr>
          <w:b w:val="0"/>
        </w:rPr>
        <w:t xml:space="preserve"> about the low Nash-Sutcliff efficiency values obtained from the simulated streamflow time series.</w:t>
      </w:r>
      <w:r w:rsidR="00977992">
        <w:rPr>
          <w:b w:val="0"/>
        </w:rPr>
        <w:t xml:space="preserve"> The key point here is the calibration of the hydrological model. </w:t>
      </w:r>
      <w:r w:rsidR="00376C42">
        <w:rPr>
          <w:b w:val="0"/>
        </w:rPr>
        <w:t xml:space="preserve">As </w:t>
      </w:r>
      <w:r w:rsidR="00977992">
        <w:rPr>
          <w:b w:val="0"/>
        </w:rPr>
        <w:t>explained</w:t>
      </w:r>
      <w:r w:rsidR="00376C42">
        <w:rPr>
          <w:b w:val="0"/>
        </w:rPr>
        <w:t xml:space="preserve"> in the </w:t>
      </w:r>
      <w:r w:rsidR="00977992">
        <w:rPr>
          <w:b w:val="0"/>
        </w:rPr>
        <w:t>Introduction</w:t>
      </w:r>
      <w:r w:rsidR="00C43700">
        <w:rPr>
          <w:b w:val="0"/>
        </w:rPr>
        <w:t xml:space="preserve"> </w:t>
      </w:r>
      <w:r w:rsidR="0055334E">
        <w:rPr>
          <w:b w:val="0"/>
        </w:rPr>
        <w:t xml:space="preserve">and Methodology </w:t>
      </w:r>
      <w:r w:rsidR="00C43700">
        <w:rPr>
          <w:b w:val="0"/>
        </w:rPr>
        <w:t>section</w:t>
      </w:r>
      <w:r w:rsidR="0055334E">
        <w:rPr>
          <w:b w:val="0"/>
        </w:rPr>
        <w:t>s</w:t>
      </w:r>
      <w:r w:rsidR="00C43700">
        <w:rPr>
          <w:b w:val="0"/>
        </w:rPr>
        <w:t xml:space="preserve">, </w:t>
      </w:r>
      <w:r w:rsidR="00977992">
        <w:rPr>
          <w:b w:val="0"/>
        </w:rPr>
        <w:t>instead of conducting product</w:t>
      </w:r>
      <w:r w:rsidR="00C65C52">
        <w:rPr>
          <w:b w:val="0"/>
        </w:rPr>
        <w:t xml:space="preserve">-specific calibration we relied on the NWS expertly calibrated </w:t>
      </w:r>
      <w:r w:rsidR="0055334E">
        <w:rPr>
          <w:b w:val="0"/>
          <w:i/>
        </w:rPr>
        <w:t xml:space="preserve">A Priori </w:t>
      </w:r>
      <w:r w:rsidR="00C65C52">
        <w:rPr>
          <w:b w:val="0"/>
        </w:rPr>
        <w:t>parameter sets</w:t>
      </w:r>
      <w:r w:rsidR="00977992">
        <w:rPr>
          <w:b w:val="0"/>
        </w:rPr>
        <w:t xml:space="preserve"> for the calibration of the HL-RDHM</w:t>
      </w:r>
      <w:r w:rsidR="00CD688F">
        <w:rPr>
          <w:b w:val="0"/>
        </w:rPr>
        <w:t xml:space="preserve"> for the study basins</w:t>
      </w:r>
      <w:r w:rsidR="00977992">
        <w:rPr>
          <w:b w:val="0"/>
        </w:rPr>
        <w:t>.</w:t>
      </w:r>
      <w:r w:rsidR="00CD688F">
        <w:rPr>
          <w:b w:val="0"/>
        </w:rPr>
        <w:t xml:space="preserve"> These parameters are kept fixed for all the precipitation products allowing us to</w:t>
      </w:r>
      <w:r w:rsidR="00977992">
        <w:rPr>
          <w:b w:val="0"/>
        </w:rPr>
        <w:t xml:space="preserve"> </w:t>
      </w:r>
      <w:r w:rsidR="00C65C52">
        <w:rPr>
          <w:b w:val="0"/>
        </w:rPr>
        <w:t xml:space="preserve">focus </w:t>
      </w:r>
      <w:r w:rsidR="00CD688F">
        <w:rPr>
          <w:b w:val="0"/>
        </w:rPr>
        <w:t xml:space="preserve">our evaluation solely on </w:t>
      </w:r>
      <w:r w:rsidR="00C65C52">
        <w:rPr>
          <w:b w:val="0"/>
        </w:rPr>
        <w:t xml:space="preserve">the performance of the precipitation products, rather than </w:t>
      </w:r>
      <w:r w:rsidR="00CD688F">
        <w:rPr>
          <w:b w:val="0"/>
        </w:rPr>
        <w:t xml:space="preserve">mixing it with </w:t>
      </w:r>
      <w:r w:rsidR="00C65C52">
        <w:rPr>
          <w:b w:val="0"/>
        </w:rPr>
        <w:t xml:space="preserve">the improvements that </w:t>
      </w:r>
      <w:r w:rsidR="00977992">
        <w:rPr>
          <w:b w:val="0"/>
        </w:rPr>
        <w:t xml:space="preserve">product-specific </w:t>
      </w:r>
      <w:r w:rsidR="00C65C52">
        <w:rPr>
          <w:b w:val="0"/>
        </w:rPr>
        <w:t>calibration</w:t>
      </w:r>
      <w:r w:rsidR="00001EE9">
        <w:rPr>
          <w:b w:val="0"/>
        </w:rPr>
        <w:t>s</w:t>
      </w:r>
      <w:r w:rsidR="00C65C52">
        <w:rPr>
          <w:b w:val="0"/>
        </w:rPr>
        <w:t xml:space="preserve"> </w:t>
      </w:r>
      <w:r w:rsidR="00977992">
        <w:rPr>
          <w:b w:val="0"/>
        </w:rPr>
        <w:t xml:space="preserve">of the </w:t>
      </w:r>
      <w:r w:rsidR="00977992">
        <w:rPr>
          <w:b w:val="0"/>
        </w:rPr>
        <w:lastRenderedPageBreak/>
        <w:t xml:space="preserve">hydrological model </w:t>
      </w:r>
      <w:r w:rsidR="00C65C52">
        <w:rPr>
          <w:b w:val="0"/>
        </w:rPr>
        <w:t>can</w:t>
      </w:r>
      <w:r w:rsidR="00977992">
        <w:rPr>
          <w:b w:val="0"/>
        </w:rPr>
        <w:t>, and do,</w:t>
      </w:r>
      <w:r w:rsidR="00C65C52">
        <w:rPr>
          <w:b w:val="0"/>
        </w:rPr>
        <w:t xml:space="preserve"> introduce in the final </w:t>
      </w:r>
      <w:r w:rsidR="00977992">
        <w:rPr>
          <w:b w:val="0"/>
        </w:rPr>
        <w:t xml:space="preserve">simulations. </w:t>
      </w:r>
      <w:r w:rsidR="00DC1894">
        <w:rPr>
          <w:b w:val="0"/>
        </w:rPr>
        <w:t>It is obvious that by</w:t>
      </w:r>
      <w:r w:rsidR="00977992">
        <w:rPr>
          <w:b w:val="0"/>
        </w:rPr>
        <w:t xml:space="preserve"> conducting product-specific calibration, </w:t>
      </w:r>
      <w:r w:rsidR="00001EE9">
        <w:rPr>
          <w:b w:val="0"/>
        </w:rPr>
        <w:t xml:space="preserve">one would achieve higher efficiency results.  </w:t>
      </w:r>
    </w:p>
    <w:p w14:paraId="58DE4114" w14:textId="5EB5D917" w:rsidR="005702DC" w:rsidRDefault="003F1CD5" w:rsidP="00D033B2">
      <w:pPr>
        <w:pStyle w:val="Style1"/>
        <w:numPr>
          <w:ilvl w:val="0"/>
          <w:numId w:val="0"/>
        </w:numPr>
        <w:rPr>
          <w:b w:val="0"/>
        </w:rPr>
      </w:pPr>
      <w:r>
        <w:rPr>
          <w:b w:val="0"/>
        </w:rPr>
        <w:t xml:space="preserve">The fourth point is about the </w:t>
      </w:r>
      <w:r w:rsidR="00AE494A">
        <w:rPr>
          <w:b w:val="0"/>
        </w:rPr>
        <w:t>performance of PERSIANN-CDR in reproducing</w:t>
      </w:r>
      <w:r>
        <w:rPr>
          <w:b w:val="0"/>
        </w:rPr>
        <w:t xml:space="preserve"> the </w:t>
      </w:r>
      <w:r w:rsidR="003A633C">
        <w:rPr>
          <w:b w:val="0"/>
        </w:rPr>
        <w:t xml:space="preserve">observed </w:t>
      </w:r>
      <w:r>
        <w:rPr>
          <w:b w:val="0"/>
        </w:rPr>
        <w:t>peak flows</w:t>
      </w:r>
      <w:r w:rsidR="00AE494A">
        <w:rPr>
          <w:b w:val="0"/>
        </w:rPr>
        <w:t xml:space="preserve"> during the 1983 – 2012 period (</w:t>
      </w:r>
      <w:r w:rsidR="000630B0">
        <w:rPr>
          <w:b w:val="0"/>
        </w:rPr>
        <w:fldChar w:fldCharType="begin"/>
      </w:r>
      <w:r w:rsidR="000630B0">
        <w:rPr>
          <w:b w:val="0"/>
        </w:rPr>
        <w:instrText xml:space="preserve"> REF _Ref445669178 \h </w:instrText>
      </w:r>
      <w:r w:rsidR="000630B0">
        <w:rPr>
          <w:b w:val="0"/>
        </w:rPr>
      </w:r>
      <w:r w:rsidR="000630B0">
        <w:rPr>
          <w:b w:val="0"/>
        </w:rPr>
        <w:fldChar w:fldCharType="separate"/>
      </w:r>
      <w:r w:rsidR="00477856" w:rsidRPr="008F4AC1">
        <w:rPr>
          <w:b w:val="0"/>
          <w:szCs w:val="24"/>
        </w:rPr>
        <w:t xml:space="preserve">Figure </w:t>
      </w:r>
      <w:r w:rsidR="00477856">
        <w:rPr>
          <w:b w:val="0"/>
          <w:noProof/>
          <w:szCs w:val="24"/>
        </w:rPr>
        <w:t>9</w:t>
      </w:r>
      <w:r w:rsidR="000630B0">
        <w:rPr>
          <w:b w:val="0"/>
        </w:rPr>
        <w:fldChar w:fldCharType="end"/>
      </w:r>
      <w:r w:rsidR="00AE494A">
        <w:rPr>
          <w:b w:val="0"/>
        </w:rPr>
        <w:t>)</w:t>
      </w:r>
      <w:r w:rsidR="003A633C">
        <w:rPr>
          <w:b w:val="0"/>
        </w:rPr>
        <w:t>, when observations are available</w:t>
      </w:r>
      <w:r>
        <w:rPr>
          <w:b w:val="0"/>
        </w:rPr>
        <w:t>.</w:t>
      </w:r>
      <w:r w:rsidR="00434E91">
        <w:rPr>
          <w:b w:val="0"/>
        </w:rPr>
        <w:t xml:space="preserve"> </w:t>
      </w:r>
      <w:r w:rsidR="00AE494A">
        <w:rPr>
          <w:b w:val="0"/>
        </w:rPr>
        <w:t xml:space="preserve">Part of the mismatch is due to the fact our hydrological model was not </w:t>
      </w:r>
      <w:r w:rsidR="007F6864">
        <w:rPr>
          <w:b w:val="0"/>
        </w:rPr>
        <w:t xml:space="preserve">specifically </w:t>
      </w:r>
      <w:r w:rsidR="00AE494A">
        <w:rPr>
          <w:b w:val="0"/>
        </w:rPr>
        <w:t xml:space="preserve">calibrated with PERSIANN-CDR data. In addition to that, it could be </w:t>
      </w:r>
      <w:r w:rsidR="00434E91">
        <w:rPr>
          <w:b w:val="0"/>
        </w:rPr>
        <w:t>partly</w:t>
      </w:r>
      <w:r w:rsidR="00AE494A">
        <w:rPr>
          <w:b w:val="0"/>
        </w:rPr>
        <w:t xml:space="preserve"> due to</w:t>
      </w:r>
      <w:r w:rsidR="00434E91">
        <w:rPr>
          <w:b w:val="0"/>
        </w:rPr>
        <w:t xml:space="preserve"> </w:t>
      </w:r>
      <w:r w:rsidR="003944BE">
        <w:rPr>
          <w:b w:val="0"/>
        </w:rPr>
        <w:t>the fault of</w:t>
      </w:r>
      <w:r w:rsidR="00434E91">
        <w:rPr>
          <w:b w:val="0"/>
        </w:rPr>
        <w:t xml:space="preserve"> </w:t>
      </w:r>
      <w:r w:rsidR="00434E91" w:rsidRPr="00434E91">
        <w:rPr>
          <w:b w:val="0"/>
        </w:rPr>
        <w:t xml:space="preserve">the forcing precipitation, the </w:t>
      </w:r>
      <w:r w:rsidR="003944BE">
        <w:rPr>
          <w:b w:val="0"/>
        </w:rPr>
        <w:t xml:space="preserve">fault of the </w:t>
      </w:r>
      <w:r w:rsidR="00434E91" w:rsidRPr="00434E91">
        <w:rPr>
          <w:b w:val="0"/>
        </w:rPr>
        <w:t xml:space="preserve">model, </w:t>
      </w:r>
      <w:r w:rsidR="003944BE">
        <w:rPr>
          <w:b w:val="0"/>
        </w:rPr>
        <w:t>or</w:t>
      </w:r>
      <w:r w:rsidR="00434E91" w:rsidRPr="00434E91">
        <w:rPr>
          <w:b w:val="0"/>
        </w:rPr>
        <w:t xml:space="preserve"> even the</w:t>
      </w:r>
      <w:r w:rsidR="003944BE">
        <w:rPr>
          <w:b w:val="0"/>
        </w:rPr>
        <w:t xml:space="preserve"> fault of the </w:t>
      </w:r>
      <w:r w:rsidR="00434E91" w:rsidRPr="00434E91">
        <w:rPr>
          <w:b w:val="0"/>
        </w:rPr>
        <w:t>precipitation product used for calibration</w:t>
      </w:r>
      <w:r w:rsidR="00477856">
        <w:rPr>
          <w:b w:val="0"/>
        </w:rPr>
        <w:t xml:space="preserve"> </w:t>
      </w:r>
      <w:r w:rsidR="00434E91" w:rsidRPr="00434E91">
        <w:rPr>
          <w:b w:val="0"/>
        </w:rPr>
        <w:t xml:space="preserve">(or a </w:t>
      </w:r>
      <w:r w:rsidR="00434E91">
        <w:rPr>
          <w:b w:val="0"/>
        </w:rPr>
        <w:t>combination of all</w:t>
      </w:r>
      <w:r w:rsidR="00434E91" w:rsidRPr="00434E91">
        <w:rPr>
          <w:b w:val="0"/>
        </w:rPr>
        <w:t>).</w:t>
      </w:r>
    </w:p>
    <w:p w14:paraId="617375A7" w14:textId="77777777" w:rsidR="005702DC" w:rsidRDefault="005702DC" w:rsidP="00D033B2">
      <w:pPr>
        <w:pStyle w:val="Style1"/>
        <w:numPr>
          <w:ilvl w:val="0"/>
          <w:numId w:val="0"/>
        </w:numPr>
      </w:pPr>
    </w:p>
    <w:p w14:paraId="25757C42" w14:textId="77777777" w:rsidR="00BF178D" w:rsidRDefault="00BF178D" w:rsidP="000F61D5">
      <w:pPr>
        <w:pStyle w:val="Style1"/>
        <w:ind w:left="360"/>
      </w:pPr>
      <w:r>
        <w:t>Conclusion</w:t>
      </w:r>
    </w:p>
    <w:p w14:paraId="272CBBBB" w14:textId="253ADA53" w:rsidR="00B94763" w:rsidRDefault="00BF178D" w:rsidP="00B94763">
      <w:pPr>
        <w:spacing w:after="0"/>
        <w:ind w:firstLine="0"/>
        <w:jc w:val="both"/>
      </w:pPr>
      <w:r>
        <w:t>The main goal of this study was to evaluate the performance of the newly developed precipitation climate data record, PERSIANN-CDR, in a rainfall-runoff modeling scheme</w:t>
      </w:r>
      <w:r w:rsidR="00E92E20">
        <w:t xml:space="preserve"> and compare its performance with other high-resolution precipitation products</w:t>
      </w:r>
      <w:r>
        <w:t xml:space="preserve">. </w:t>
      </w:r>
      <w:r w:rsidR="00EB6999">
        <w:t>In examining the accuracy</w:t>
      </w:r>
      <w:r w:rsidR="001123E6">
        <w:t xml:space="preserve"> of the precipitation products, PERSIANN-CDR and TMPA showed close performances compared to Stage IV gauge-adjusted </w:t>
      </w:r>
      <w:r w:rsidR="00EB6999">
        <w:t xml:space="preserve">radar </w:t>
      </w:r>
      <w:r w:rsidR="001123E6">
        <w:t xml:space="preserve">data product. </w:t>
      </w:r>
      <w:r w:rsidR="003944BE">
        <w:t>F</w:t>
      </w:r>
      <w:r w:rsidR="004954FA">
        <w:t xml:space="preserve">ocusing only on </w:t>
      </w:r>
      <w:r w:rsidR="003944BE">
        <w:t xml:space="preserve">the </w:t>
      </w:r>
      <w:r w:rsidR="004954FA">
        <w:t>PERSIANN products, i</w:t>
      </w:r>
      <w:r w:rsidR="001123E6">
        <w:t xml:space="preserve">t is found that </w:t>
      </w:r>
      <w:r w:rsidR="00096B63">
        <w:t>PERSIANN-CDR outperforms</w:t>
      </w:r>
      <w:r w:rsidR="00E64096">
        <w:t xml:space="preserve"> </w:t>
      </w:r>
      <w:r w:rsidR="00096B63">
        <w:t xml:space="preserve">PERSIANN </w:t>
      </w:r>
      <w:r w:rsidR="004954FA">
        <w:t xml:space="preserve">real-time product </w:t>
      </w:r>
      <w:r w:rsidR="00096B63">
        <w:t>depicting better statistical measures</w:t>
      </w:r>
      <w:r w:rsidR="004A29ED">
        <w:t xml:space="preserve">. </w:t>
      </w:r>
      <w:r w:rsidR="001123E6">
        <w:t xml:space="preserve">This is mainly due to </w:t>
      </w:r>
      <w:r w:rsidR="003944BE">
        <w:t>t</w:t>
      </w:r>
      <w:r w:rsidR="001123E6">
        <w:t xml:space="preserve">he fact that PERSIANN-CDR is gauge-corrected whereas PERSIANN is a real-time product with no gauge-correction component. </w:t>
      </w:r>
    </w:p>
    <w:p w14:paraId="7A2AC0E8" w14:textId="411B6022" w:rsidR="00974B53" w:rsidRDefault="00BF178D" w:rsidP="00B94763">
      <w:pPr>
        <w:spacing w:after="0"/>
        <w:ind w:firstLine="0"/>
        <w:jc w:val="both"/>
      </w:pPr>
      <w:r>
        <w:t xml:space="preserve">For </w:t>
      </w:r>
      <w:r w:rsidR="00096B63">
        <w:t>the</w:t>
      </w:r>
      <w:r>
        <w:t xml:space="preserve"> purpose</w:t>
      </w:r>
      <w:r w:rsidR="00096B63">
        <w:t xml:space="preserve"> of evaluating PERSIANN-CDR</w:t>
      </w:r>
      <w:r w:rsidR="003944BE">
        <w:t>'s</w:t>
      </w:r>
      <w:r w:rsidR="00096B63">
        <w:t xml:space="preserve"> application in hydrological modeling</w:t>
      </w:r>
      <w:r>
        <w:t xml:space="preserve">, two phases </w:t>
      </w:r>
      <w:r w:rsidR="00EE7EC8">
        <w:t xml:space="preserve">of study </w:t>
      </w:r>
      <w:r>
        <w:t xml:space="preserve">were </w:t>
      </w:r>
      <w:r w:rsidR="00EE7EC8">
        <w:t>designed</w:t>
      </w:r>
      <w:r>
        <w:t>. In the first phase, the main goal was to test how PERSIANN-CDR’s performance compares with the performance of other precipitation products</w:t>
      </w:r>
      <w:r w:rsidR="00E64096">
        <w:t>.</w:t>
      </w:r>
      <w:r>
        <w:t xml:space="preserve"> In order to have all the products available, the time period of 2003 – 2010 was selected. </w:t>
      </w:r>
      <w:r w:rsidR="000E6F7A">
        <w:t>The NWS HL-RDHM model was r</w:t>
      </w:r>
      <w:r w:rsidR="009565A7">
        <w:t>u</w:t>
      </w:r>
      <w:r w:rsidR="000E6F7A">
        <w:t xml:space="preserve">n separately for each of these precipitation data products </w:t>
      </w:r>
      <w:r w:rsidR="00982881">
        <w:t xml:space="preserve">to simulate </w:t>
      </w:r>
      <w:r w:rsidR="00982881">
        <w:lastRenderedPageBreak/>
        <w:t>streamflow</w:t>
      </w:r>
      <w:r w:rsidR="000E6F7A">
        <w:t xml:space="preserve"> hydrographs at the outlet</w:t>
      </w:r>
      <w:r w:rsidR="00982881">
        <w:t>s</w:t>
      </w:r>
      <w:r w:rsidR="000E6F7A">
        <w:t xml:space="preserve"> of </w:t>
      </w:r>
      <w:r w:rsidR="00CC1D8B">
        <w:t xml:space="preserve">three </w:t>
      </w:r>
      <w:r w:rsidR="000E6F7A">
        <w:t>DMIP2 study basins</w:t>
      </w:r>
      <w:r w:rsidR="00CC1D8B">
        <w:t xml:space="preserve"> where</w:t>
      </w:r>
      <w:r w:rsidR="004A4BA5">
        <w:t xml:space="preserve"> NWS</w:t>
      </w:r>
      <w:r w:rsidR="00CC1D8B">
        <w:t xml:space="preserve"> </w:t>
      </w:r>
      <w:r w:rsidR="00CC1D8B">
        <w:rPr>
          <w:i/>
        </w:rPr>
        <w:t>A Priori</w:t>
      </w:r>
      <w:r w:rsidR="00CC1D8B">
        <w:t xml:space="preserve"> parameters are available</w:t>
      </w:r>
      <w:r w:rsidR="000E6F7A">
        <w:t>.</w:t>
      </w:r>
      <w:r w:rsidR="00982881">
        <w:t xml:space="preserve"> </w:t>
      </w:r>
      <w:r w:rsidR="00982881" w:rsidRPr="00982881">
        <w:t>The</w:t>
      </w:r>
      <w:r w:rsidR="00AF5D31">
        <w:t xml:space="preserve"> </w:t>
      </w:r>
      <w:r w:rsidR="00982881" w:rsidRPr="00982881">
        <w:t xml:space="preserve">simulations </w:t>
      </w:r>
      <w:r w:rsidR="00982881">
        <w:t>at</w:t>
      </w:r>
      <w:r w:rsidR="00982881" w:rsidRPr="00982881">
        <w:t xml:space="preserve"> SAVOY, ELMSP, and SLOA4 basins </w:t>
      </w:r>
      <w:r w:rsidR="00982881">
        <w:t>were compared with USGS observations. The results show that PERSIANN-CDR</w:t>
      </w:r>
      <w:r w:rsidR="00CC1D8B">
        <w:t>-</w:t>
      </w:r>
      <w:r w:rsidR="00982881">
        <w:t xml:space="preserve"> and TMPA-derived simulations have close performance</w:t>
      </w:r>
      <w:r w:rsidR="00AF5D31">
        <w:t>s</w:t>
      </w:r>
      <w:r w:rsidR="001222AE">
        <w:t xml:space="preserve"> </w:t>
      </w:r>
      <w:r w:rsidR="001222AE" w:rsidRPr="001222AE">
        <w:t>with higher correlation coefficients and better RMSEs for TMPA and lower Biases for PERSIANN-CDR.</w:t>
      </w:r>
      <w:r w:rsidR="00CC1D8B">
        <w:t xml:space="preserve"> </w:t>
      </w:r>
      <w:r w:rsidR="00434062">
        <w:t xml:space="preserve">Annual cycle </w:t>
      </w:r>
      <w:r w:rsidR="00CC1D8B">
        <w:t>analysis of simulated hydrographs also depict</w:t>
      </w:r>
      <w:r w:rsidR="004A656D">
        <w:t>s</w:t>
      </w:r>
      <w:r w:rsidR="00CC1D8B">
        <w:t xml:space="preserve"> close performance between TMPA and PERSIANN-CDR.</w:t>
      </w:r>
      <w:r w:rsidR="00C9058B">
        <w:t xml:space="preserve"> </w:t>
      </w:r>
      <w:r w:rsidR="008A0ED3">
        <w:t xml:space="preserve">Phase 1 of this study serves as the proof of concept regarding the applicability of PERSIANN-CDR in rainfall-runoff modeling. </w:t>
      </w:r>
      <w:r w:rsidR="007422E2">
        <w:t xml:space="preserve">Given this result and the fact that PERSIANN-CDR precipitation data spans </w:t>
      </w:r>
      <w:r w:rsidR="00CC1D8B">
        <w:t xml:space="preserve">from </w:t>
      </w:r>
      <w:r w:rsidR="007422E2">
        <w:t xml:space="preserve">1983 to present time, we </w:t>
      </w:r>
      <w:r w:rsidR="00EC467D">
        <w:t xml:space="preserve">could </w:t>
      </w:r>
      <w:r w:rsidR="007422E2">
        <w:t>extend the simulation process back to 1983</w:t>
      </w:r>
      <w:r w:rsidR="00CC1D8B">
        <w:t xml:space="preserve"> to reconstruct the historical record of streamflow</w:t>
      </w:r>
      <w:r w:rsidR="007422E2">
        <w:t>.</w:t>
      </w:r>
      <w:r w:rsidR="00CC1D8B">
        <w:t xml:space="preserve"> This is particularly important when even USGS streamflow observations are not available prior to year 1996 for the three study basins.</w:t>
      </w:r>
      <w:r w:rsidR="007422E2">
        <w:t xml:space="preserve"> In this phase of the study, only PERSIANN-CDR </w:t>
      </w:r>
      <w:r w:rsidR="00CC1D8B">
        <w:t xml:space="preserve">precipitation </w:t>
      </w:r>
      <w:r w:rsidR="007422E2">
        <w:t>data were available</w:t>
      </w:r>
      <w:r w:rsidR="00CC1D8B">
        <w:t xml:space="preserve"> as the forcing to the model</w:t>
      </w:r>
      <w:r w:rsidR="007422E2">
        <w:t>. The result</w:t>
      </w:r>
      <w:r w:rsidR="00AF5D31">
        <w:t>ing</w:t>
      </w:r>
      <w:r w:rsidR="007422E2">
        <w:t xml:space="preserve"> PERSIANN-CDR-derived hydrographs were c</w:t>
      </w:r>
      <w:r w:rsidR="00500B99">
        <w:t>ompared with USGS observations depicting</w:t>
      </w:r>
      <w:r w:rsidR="00500B99" w:rsidRPr="00500B99">
        <w:t xml:space="preserve"> high correlation</w:t>
      </w:r>
      <w:r w:rsidR="00500B99">
        <w:t xml:space="preserve"> coefficient</w:t>
      </w:r>
      <w:r w:rsidR="009F3C04">
        <w:t>s</w:t>
      </w:r>
      <w:r w:rsidR="00CC1D8B">
        <w:t xml:space="preserve">, </w:t>
      </w:r>
      <w:r w:rsidR="00500B99" w:rsidRPr="00500B99">
        <w:t>relatively low bias</w:t>
      </w:r>
      <w:r w:rsidR="009F3C04">
        <w:t>es</w:t>
      </w:r>
      <w:r w:rsidR="00CC1D8B">
        <w:t>, and high index of agreement criterion.</w:t>
      </w:r>
    </w:p>
    <w:p w14:paraId="55378B87" w14:textId="02CBF465" w:rsidR="00B148F2" w:rsidRDefault="00C73A5F" w:rsidP="00DF64F2">
      <w:pPr>
        <w:spacing w:after="0"/>
        <w:ind w:firstLine="0"/>
        <w:jc w:val="both"/>
      </w:pPr>
      <w:r>
        <w:t xml:space="preserve">It is noteworthy that for the three DMIP2 study basins there were periods of time, mostly before 1996, where time series of daily data were not available. Using PERSIANN-CDR and HL-RDHM we could simulate the streamflow for those periods and fill the gaps. This is particularly important for long-term trend </w:t>
      </w:r>
      <w:r w:rsidR="00C936E6">
        <w:t>studies where</w:t>
      </w:r>
      <w:r>
        <w:t xml:space="preserve"> full</w:t>
      </w:r>
      <w:r w:rsidR="00C936E6">
        <w:t xml:space="preserve"> data</w:t>
      </w:r>
      <w:r>
        <w:t xml:space="preserve"> coverage</w:t>
      </w:r>
      <w:r w:rsidR="00C936E6">
        <w:t xml:space="preserve"> </w:t>
      </w:r>
      <w:r w:rsidR="008E46C6">
        <w:t>over a long period of time, at least 30 years</w:t>
      </w:r>
      <w:r>
        <w:t xml:space="preserve"> according to the World Meteorological Organization (WMO) report (Burroughs 2003), is needed. </w:t>
      </w:r>
      <w:r w:rsidR="00974B53">
        <w:t xml:space="preserve">To conclude, PERSIANN-CDR could prove its usefulness </w:t>
      </w:r>
      <w:r w:rsidR="004A656D">
        <w:t xml:space="preserve">for </w:t>
      </w:r>
      <w:r w:rsidR="00C33F5B">
        <w:t>long-term</w:t>
      </w:r>
      <w:r w:rsidR="00A9037C">
        <w:t xml:space="preserve"> </w:t>
      </w:r>
      <w:r w:rsidR="00974B53">
        <w:t xml:space="preserve">hydrological </w:t>
      </w:r>
      <w:r w:rsidR="004A656D">
        <w:t xml:space="preserve">rainfall-runoff </w:t>
      </w:r>
      <w:r w:rsidR="00974B53">
        <w:t>modeling</w:t>
      </w:r>
      <w:r w:rsidR="00483962">
        <w:t xml:space="preserve"> </w:t>
      </w:r>
      <w:r w:rsidR="004A656D">
        <w:t>and streamflow simulation</w:t>
      </w:r>
      <w:r w:rsidR="00483962">
        <w:t xml:space="preserve">. </w:t>
      </w:r>
      <w:r w:rsidR="00C33F5B">
        <w:t xml:space="preserve"> </w:t>
      </w:r>
      <w:r w:rsidR="009C06B5">
        <w:t xml:space="preserve">It can be particularly helpful for </w:t>
      </w:r>
      <w:r w:rsidR="00863E67">
        <w:t>simulating</w:t>
      </w:r>
      <w:r w:rsidR="009C06B5">
        <w:t xml:space="preserve"> </w:t>
      </w:r>
      <w:r w:rsidR="00863E67">
        <w:t>stream</w:t>
      </w:r>
      <w:r w:rsidR="009C06B5">
        <w:t xml:space="preserve">flow in ungauged basins. </w:t>
      </w:r>
    </w:p>
    <w:p w14:paraId="4EF08EA3" w14:textId="77777777" w:rsidR="00B148F2" w:rsidRDefault="00B148F2" w:rsidP="00DF64F2">
      <w:pPr>
        <w:spacing w:after="0"/>
        <w:ind w:firstLine="0"/>
        <w:jc w:val="both"/>
      </w:pPr>
    </w:p>
    <w:p w14:paraId="7D9CDFD3" w14:textId="77777777" w:rsidR="00B148F2" w:rsidRDefault="00B148F2" w:rsidP="00B148F2">
      <w:pPr>
        <w:pStyle w:val="Style1"/>
        <w:ind w:left="360"/>
      </w:pPr>
      <w:r>
        <w:t>Acknowledgment</w:t>
      </w:r>
    </w:p>
    <w:p w14:paraId="06438EFA" w14:textId="4DC4136A" w:rsidR="00857815" w:rsidRDefault="00B148F2" w:rsidP="00DF64F2">
      <w:pPr>
        <w:spacing w:after="0"/>
        <w:ind w:firstLine="0"/>
        <w:jc w:val="both"/>
      </w:pPr>
      <w:r>
        <w:rPr>
          <w:rFonts w:ascii="Times New Roman" w:hAnsi="Times New Roman" w:cstheme="majorBidi"/>
          <w:szCs w:val="24"/>
        </w:rPr>
        <w:t xml:space="preserve">Financial support for this research was provided from multiple sources including, </w:t>
      </w:r>
      <w:r w:rsidRPr="00E1270B">
        <w:rPr>
          <w:rFonts w:ascii="Times New Roman" w:hAnsi="Times New Roman" w:cstheme="majorBidi"/>
          <w:szCs w:val="24"/>
        </w:rPr>
        <w:t>the NASA Earth and Space Science Fellowship (NESSF) award (NNX12AO11H)</w:t>
      </w:r>
      <w:r>
        <w:rPr>
          <w:rFonts w:ascii="Times New Roman" w:hAnsi="Times New Roman" w:cstheme="majorBidi"/>
          <w:szCs w:val="24"/>
        </w:rPr>
        <w:t xml:space="preserve">, the </w:t>
      </w:r>
      <w:r w:rsidRPr="00745C3A">
        <w:rPr>
          <w:rFonts w:ascii="Times New Roman" w:hAnsi="Times New Roman" w:cstheme="majorBidi"/>
          <w:szCs w:val="24"/>
        </w:rPr>
        <w:t>NOAA Climate Change Data and Detection (CCDD) (NA10DAR4310122)</w:t>
      </w:r>
      <w:r w:rsidRPr="00E172D8">
        <w:rPr>
          <w:rFonts w:ascii="Times New Roman" w:hAnsi="Times New Roman" w:cstheme="majorBidi"/>
          <w:szCs w:val="24"/>
        </w:rPr>
        <w:t xml:space="preserve">, </w:t>
      </w:r>
      <w:r>
        <w:rPr>
          <w:rFonts w:ascii="Times New Roman" w:hAnsi="Times New Roman" w:cstheme="majorBidi"/>
          <w:szCs w:val="24"/>
        </w:rPr>
        <w:t xml:space="preserve">and </w:t>
      </w:r>
      <w:r w:rsidRPr="00E172D8">
        <w:rPr>
          <w:rFonts w:ascii="Times New Roman" w:hAnsi="Times New Roman" w:cstheme="majorBidi"/>
          <w:szCs w:val="24"/>
        </w:rPr>
        <w:t>the NASA Decision Support System (NNX09A067G)</w:t>
      </w:r>
      <w:r>
        <w:rPr>
          <w:rFonts w:ascii="Times New Roman" w:hAnsi="Times New Roman" w:cstheme="majorBidi"/>
          <w:szCs w:val="24"/>
        </w:rPr>
        <w:t>.</w:t>
      </w:r>
      <w:r w:rsidR="00857815">
        <w:br w:type="page"/>
      </w:r>
    </w:p>
    <w:p w14:paraId="68D0C0E5" w14:textId="77777777" w:rsidR="00857815" w:rsidRPr="00AC2CBC" w:rsidRDefault="00857815" w:rsidP="00D91D61">
      <w:pPr>
        <w:pStyle w:val="Style1"/>
      </w:pPr>
      <w:r w:rsidRPr="00AC2CBC">
        <w:lastRenderedPageBreak/>
        <w:t>References</w:t>
      </w:r>
    </w:p>
    <w:p w14:paraId="2B84F440" w14:textId="77777777" w:rsidR="00394C05" w:rsidRDefault="00394C05" w:rsidP="00394C05">
      <w:pPr>
        <w:spacing w:after="0"/>
        <w:ind w:firstLine="576"/>
        <w:jc w:val="both"/>
      </w:pPr>
      <w:r w:rsidRPr="00394C05">
        <w:t>Anagnostou, E. N., V. Maggioni, E. I. Nikolopoulos,</w:t>
      </w:r>
      <w:r>
        <w:t xml:space="preserve"> </w:t>
      </w:r>
      <w:r w:rsidRPr="00394C05">
        <w:t>T. Meskele, F. Hossain, and A. Papadopoulos, 2010:</w:t>
      </w:r>
      <w:r>
        <w:t xml:space="preserve"> </w:t>
      </w:r>
      <w:r w:rsidRPr="00394C05">
        <w:t>Benchmarking high-resolution global satellite</w:t>
      </w:r>
      <w:r>
        <w:t xml:space="preserve"> </w:t>
      </w:r>
      <w:r w:rsidRPr="00394C05">
        <w:t>rainfall products to radar and rain-gauge rainfall</w:t>
      </w:r>
      <w:r>
        <w:t xml:space="preserve"> </w:t>
      </w:r>
      <w:r w:rsidRPr="00394C05">
        <w:t xml:space="preserve">estimates. </w:t>
      </w:r>
      <w:r w:rsidRPr="00394C05">
        <w:rPr>
          <w:i/>
          <w:iCs/>
        </w:rPr>
        <w:t xml:space="preserve">IEEE Trans. Geosci. Remote Sens., </w:t>
      </w:r>
      <w:r w:rsidRPr="00394C05">
        <w:rPr>
          <w:b/>
          <w:bCs/>
        </w:rPr>
        <w:t>48,</w:t>
      </w:r>
      <w:r>
        <w:rPr>
          <w:b/>
          <w:bCs/>
        </w:rPr>
        <w:t xml:space="preserve"> </w:t>
      </w:r>
      <w:r w:rsidRPr="00394C05">
        <w:t xml:space="preserve">1667–1683, doi:10.1109/TGRS.2009.2034736. </w:t>
      </w:r>
    </w:p>
    <w:p w14:paraId="269AF3AC" w14:textId="77777777" w:rsidR="003D7343" w:rsidRDefault="0086345A" w:rsidP="00394C05">
      <w:pPr>
        <w:spacing w:after="0"/>
        <w:ind w:firstLine="576"/>
        <w:jc w:val="both"/>
      </w:pPr>
      <w:r w:rsidRPr="0086345A">
        <w:t>Ashouri, H., and Coauthors, 2015: PERSIANN-CDR: Daily precipitation</w:t>
      </w:r>
      <w:r>
        <w:t xml:space="preserve"> </w:t>
      </w:r>
      <w:r w:rsidRPr="0086345A">
        <w:t>climate data record from multisatellite observations</w:t>
      </w:r>
      <w:r>
        <w:t xml:space="preserve"> </w:t>
      </w:r>
      <w:r w:rsidRPr="0086345A">
        <w:t xml:space="preserve">for hydrological and climate studies. </w:t>
      </w:r>
      <w:r w:rsidRPr="00D033B2">
        <w:rPr>
          <w:i/>
        </w:rPr>
        <w:t>Bull. Amer. Meteor. Soc.</w:t>
      </w:r>
      <w:r w:rsidRPr="0086345A">
        <w:t>,</w:t>
      </w:r>
      <w:r>
        <w:t xml:space="preserve"> </w:t>
      </w:r>
      <w:r w:rsidRPr="0086345A">
        <w:rPr>
          <w:b/>
          <w:bCs/>
        </w:rPr>
        <w:t>96</w:t>
      </w:r>
      <w:r w:rsidRPr="0086345A">
        <w:t>, 69–83, doi:10.1175/BAMS-D-13-00068.1.</w:t>
      </w:r>
    </w:p>
    <w:p w14:paraId="6B597CCC" w14:textId="61AD96D0" w:rsidR="00172B21" w:rsidRDefault="00172B21" w:rsidP="00EA6BD3">
      <w:pPr>
        <w:spacing w:after="0"/>
        <w:ind w:firstLine="576"/>
        <w:jc w:val="both"/>
      </w:pPr>
      <w:r w:rsidRPr="0006526B">
        <w:t>—</w:t>
      </w:r>
      <w:r w:rsidRPr="00172B21">
        <w:t xml:space="preserve">, S. Sorooshian, K. Hsu, M. G. Bosilovich, J. Lee, and M. F. Wehner, 2015: Evaluation of NASA’s MERRA Precipitation Product in Reproducing the Observed Trend and Distribution of Extreme Precipitation Events in the United States. </w:t>
      </w:r>
      <w:r w:rsidRPr="00172B21">
        <w:rPr>
          <w:i/>
          <w:iCs/>
        </w:rPr>
        <w:t xml:space="preserve">J. Hydrometeor. </w:t>
      </w:r>
      <w:r w:rsidRPr="00172B21">
        <w:rPr>
          <w:iCs/>
        </w:rPr>
        <w:t xml:space="preserve">17, 693-711, doi: </w:t>
      </w:r>
      <w:hyperlink r:id="rId11" w:history="1">
        <w:r w:rsidRPr="00172B21">
          <w:rPr>
            <w:rStyle w:val="Hyperlink"/>
          </w:rPr>
          <w:t>http://dx.doi.org/10.1175/JHM-D-15-0097.1</w:t>
        </w:r>
      </w:hyperlink>
    </w:p>
    <w:p w14:paraId="2182DEB5" w14:textId="77777777" w:rsidR="00EA6BD3" w:rsidRPr="00EA6BD3" w:rsidRDefault="00EA6BD3" w:rsidP="00EA6BD3">
      <w:pPr>
        <w:spacing w:after="0"/>
        <w:ind w:firstLine="576"/>
        <w:jc w:val="both"/>
      </w:pPr>
      <w:r w:rsidRPr="00EA6BD3">
        <w:t>Bajracharya, S.R., Palash, W., Shrestha, M.S., Khadgi, V.R., Duo, C.</w:t>
      </w:r>
      <w:r>
        <w:t>, Das, P.J. and Dorji, C., 2015:</w:t>
      </w:r>
      <w:r w:rsidRPr="00EA6BD3">
        <w:t xml:space="preserve"> Systematic evaluation of satellite-based rainfall products over the Brahmaputra Basin for hydrological applications. </w:t>
      </w:r>
      <w:r w:rsidRPr="00EA6BD3">
        <w:rPr>
          <w:i/>
          <w:iCs/>
        </w:rPr>
        <w:t>Advances in Meteorology</w:t>
      </w:r>
      <w:r>
        <w:t>.</w:t>
      </w:r>
    </w:p>
    <w:p w14:paraId="34A69BB3" w14:textId="77777777" w:rsidR="00EA6BD3" w:rsidRDefault="00EA6BD3" w:rsidP="00EA6BD3">
      <w:pPr>
        <w:spacing w:after="0"/>
        <w:ind w:firstLine="576"/>
        <w:jc w:val="both"/>
      </w:pPr>
      <w:r w:rsidRPr="00EA6BD3">
        <w:t xml:space="preserve">Behrangi, A., B. Khakbaz, T. C. Jaw, A. AghaKouchak, K. Hsu, and S. Sorooshian, 2011: Hydrologic evaluation of satellite precipitation products over a mid-size basin. </w:t>
      </w:r>
      <w:r w:rsidRPr="00EA6BD3">
        <w:rPr>
          <w:i/>
          <w:iCs/>
        </w:rPr>
        <w:t>J. Hydrol.</w:t>
      </w:r>
      <w:r w:rsidRPr="00EA6BD3">
        <w:t xml:space="preserve">, </w:t>
      </w:r>
      <w:r w:rsidRPr="00EA6BD3">
        <w:rPr>
          <w:b/>
          <w:bCs/>
        </w:rPr>
        <w:t>397</w:t>
      </w:r>
      <w:r w:rsidRPr="00EA6BD3">
        <w:t>, 225–237</w:t>
      </w:r>
      <w:r>
        <w:t>.</w:t>
      </w:r>
    </w:p>
    <w:p w14:paraId="76AFE29D" w14:textId="77777777" w:rsidR="00815160" w:rsidRDefault="00815160">
      <w:pPr>
        <w:spacing w:after="0"/>
        <w:ind w:firstLine="576"/>
        <w:jc w:val="both"/>
      </w:pPr>
      <w:r w:rsidRPr="00815160">
        <w:t>Bergstrom, S., 1995. The HBV model, in: Computer Models of Watershed Hydrology (Ed. Singh, V.P.). Water Resources Publications, 443-476.</w:t>
      </w:r>
    </w:p>
    <w:p w14:paraId="549590E7" w14:textId="77777777" w:rsidR="00815160" w:rsidRDefault="00815160">
      <w:pPr>
        <w:spacing w:after="0"/>
        <w:ind w:firstLine="576"/>
        <w:jc w:val="both"/>
      </w:pPr>
      <w:r w:rsidRPr="00815160">
        <w:t>Burnash, R.J.C.,</w:t>
      </w:r>
      <w:r w:rsidR="007544FB">
        <w:t xml:space="preserve"> R.L.</w:t>
      </w:r>
      <w:r w:rsidR="00203F3C">
        <w:t xml:space="preserve"> Ferral,</w:t>
      </w:r>
      <w:r w:rsidRPr="00815160">
        <w:t xml:space="preserve"> and </w:t>
      </w:r>
      <w:r w:rsidR="00203F3C">
        <w:t>R.A. McGuire, 1973:</w:t>
      </w:r>
      <w:r w:rsidRPr="00815160">
        <w:t xml:space="preserve"> A Generalized Streamflow Simulation System: Conceptual Modeling for Digital Computers. US Department of Commerce. Nati</w:t>
      </w:r>
      <w:r w:rsidRPr="00157576">
        <w:t>onal Weather Service and State of California Department of Water.</w:t>
      </w:r>
    </w:p>
    <w:p w14:paraId="08E4CF1B" w14:textId="77777777" w:rsidR="00081051" w:rsidRDefault="00081051" w:rsidP="00081051">
      <w:pPr>
        <w:spacing w:after="0"/>
        <w:ind w:firstLine="576"/>
        <w:jc w:val="both"/>
      </w:pPr>
      <w:r>
        <w:lastRenderedPageBreak/>
        <w:t xml:space="preserve">Casse, C., and M. Gosset, 2015: </w:t>
      </w:r>
      <w:r w:rsidRPr="00081051">
        <w:t>Analysis of hydrological changes and flood increase in Niamey based on the PERSIANN-CDR satellite rainfall estimate and hydrological simulations over the 1983–2013 period. </w:t>
      </w:r>
      <w:r w:rsidRPr="00081051">
        <w:rPr>
          <w:i/>
          <w:iCs/>
        </w:rPr>
        <w:t>Proc. IAHS</w:t>
      </w:r>
      <w:r w:rsidRPr="00081051">
        <w:t> 370 (2015): 117-123.</w:t>
      </w:r>
    </w:p>
    <w:p w14:paraId="4CE9E279" w14:textId="77777777" w:rsidR="00B518F9" w:rsidRDefault="00B518F9" w:rsidP="00081051">
      <w:pPr>
        <w:spacing w:after="0"/>
        <w:ind w:firstLine="576"/>
        <w:jc w:val="both"/>
      </w:pPr>
      <w:r w:rsidRPr="00B518F9">
        <w:t>Ceccherini, G.; Ameztoy, I.; Hernández, C.P.R.; Moreno, C.C. High-Resolution Precipitation Datasets in South America and West Africa based on Satellite-Derived Rainfall, Enhanced Vegetation Index and Digital Elevation Model. </w:t>
      </w:r>
      <w:r w:rsidRPr="00B518F9">
        <w:rPr>
          <w:i/>
          <w:iCs/>
        </w:rPr>
        <w:t>Remote Sens.</w:t>
      </w:r>
      <w:r w:rsidRPr="00B518F9">
        <w:t> </w:t>
      </w:r>
      <w:r w:rsidRPr="00B518F9">
        <w:rPr>
          <w:b/>
          <w:bCs/>
        </w:rPr>
        <w:t>2015</w:t>
      </w:r>
      <w:r w:rsidRPr="00B518F9">
        <w:t>, </w:t>
      </w:r>
      <w:r w:rsidRPr="00B518F9">
        <w:rPr>
          <w:i/>
          <w:iCs/>
        </w:rPr>
        <w:t>7</w:t>
      </w:r>
      <w:r w:rsidRPr="00B518F9">
        <w:t>, 6454-6488.</w:t>
      </w:r>
    </w:p>
    <w:p w14:paraId="43A2277B" w14:textId="77777777" w:rsidR="003D7343" w:rsidRDefault="003D7343" w:rsidP="00B518F9">
      <w:pPr>
        <w:spacing w:after="0"/>
        <w:ind w:firstLine="576"/>
        <w:jc w:val="both"/>
      </w:pPr>
      <w:r w:rsidRPr="003D7343">
        <w:t>Collischonn, B., W. Collischonn, and C. E. Morelli Tucci, 2008: Daily hydrological modeling in the Amazon basin using TRMM rainfall estimators. J. Hydrol., 360, 207–216.</w:t>
      </w:r>
      <w:r>
        <w:t xml:space="preserve"> </w:t>
      </w:r>
      <w:r w:rsidRPr="003D7343">
        <w:t>doi:10.1016/j.jhydrol.2008.07.032</w:t>
      </w:r>
    </w:p>
    <w:p w14:paraId="3ED16643" w14:textId="77777777" w:rsidR="0056265B" w:rsidRDefault="0056265B" w:rsidP="0056265B">
      <w:pPr>
        <w:spacing w:after="0"/>
        <w:ind w:firstLine="576"/>
        <w:jc w:val="both"/>
      </w:pPr>
      <w:r w:rsidRPr="0056265B">
        <w:t>Ebert, E. E., J. E. J</w:t>
      </w:r>
      <w:r>
        <w:t>anowiak, and C. Kidd, 2007: Com</w:t>
      </w:r>
      <w:r w:rsidRPr="0056265B">
        <w:t>parison of near-real-time precipitation estimates</w:t>
      </w:r>
      <w:r>
        <w:t xml:space="preserve"> </w:t>
      </w:r>
      <w:r w:rsidRPr="0056265B">
        <w:t>from satellite ob</w:t>
      </w:r>
      <w:r>
        <w:t xml:space="preserve">servations and numerical models. </w:t>
      </w:r>
      <w:r w:rsidRPr="0056265B">
        <w:rPr>
          <w:i/>
          <w:iCs/>
        </w:rPr>
        <w:t xml:space="preserve">Bull. Amer. Meteor. Soc., </w:t>
      </w:r>
      <w:r w:rsidRPr="0056265B">
        <w:rPr>
          <w:b/>
          <w:bCs/>
        </w:rPr>
        <w:t xml:space="preserve">88, </w:t>
      </w:r>
      <w:r w:rsidRPr="0056265B">
        <w:t xml:space="preserve">47–64, doi:10.1175/BAMS-88-1-47. </w:t>
      </w:r>
    </w:p>
    <w:p w14:paraId="024CE43F" w14:textId="77777777" w:rsidR="00076E05" w:rsidRDefault="00076E05" w:rsidP="0056265B">
      <w:pPr>
        <w:spacing w:after="0"/>
        <w:ind w:firstLine="576"/>
        <w:jc w:val="both"/>
      </w:pPr>
      <w:r w:rsidRPr="00076E05">
        <w:t>Fulton, R. A., J. P. Breidenbach, D. J. Seo, D. A.</w:t>
      </w:r>
      <w:r>
        <w:t xml:space="preserve"> </w:t>
      </w:r>
      <w:r w:rsidRPr="00076E05">
        <w:t>Miller, and T. O’Bannon, 1998: The WSR-88D</w:t>
      </w:r>
      <w:r>
        <w:t xml:space="preserve"> </w:t>
      </w:r>
      <w:r w:rsidRPr="00076E05">
        <w:t xml:space="preserve">rainfall algorithm. </w:t>
      </w:r>
      <w:r w:rsidRPr="00076E05">
        <w:rPr>
          <w:i/>
          <w:iCs/>
        </w:rPr>
        <w:t xml:space="preserve">Wea. Forecasting, </w:t>
      </w:r>
      <w:r w:rsidRPr="00076E05">
        <w:rPr>
          <w:b/>
          <w:bCs/>
        </w:rPr>
        <w:t xml:space="preserve">13, </w:t>
      </w:r>
      <w:r w:rsidRPr="00076E05">
        <w:t>377–395,</w:t>
      </w:r>
      <w:r>
        <w:t xml:space="preserve"> </w:t>
      </w:r>
      <w:r w:rsidRPr="00076E05">
        <w:t xml:space="preserve">doi:10.1175/1520-0434(1998)0132.0.CO;2. </w:t>
      </w:r>
    </w:p>
    <w:p w14:paraId="5ADCF870" w14:textId="77777777" w:rsidR="002C098C" w:rsidRDefault="002C098C" w:rsidP="002C098C">
      <w:pPr>
        <w:spacing w:after="0"/>
        <w:ind w:firstLine="576"/>
        <w:jc w:val="both"/>
      </w:pPr>
      <w:r>
        <w:t xml:space="preserve">Guetter, A. K., K. P. Georgakakos, and A. A. Tsonis, 1996: Hydrologic applications of satellite data: 2. Flow simulation and soil water estimates. </w:t>
      </w:r>
      <w:r>
        <w:rPr>
          <w:i/>
        </w:rPr>
        <w:t xml:space="preserve">J. Geophys. Res., </w:t>
      </w:r>
      <w:r>
        <w:rPr>
          <w:b/>
        </w:rPr>
        <w:t>101</w:t>
      </w:r>
      <w:r>
        <w:t xml:space="preserve">(D21), 26527-26538, </w:t>
      </w:r>
      <w:r w:rsidRPr="0058190B">
        <w:t>doi:</w:t>
      </w:r>
      <w:hyperlink r:id="rId12" w:tgtFrame="_blank" w:tooltip="Link to external resource: 10.1029/96JD01655" w:history="1">
        <w:r w:rsidRPr="0058190B">
          <w:t>10.1029/96JD01655</w:t>
        </w:r>
      </w:hyperlink>
      <w:r w:rsidRPr="0058190B">
        <w:t>.</w:t>
      </w:r>
    </w:p>
    <w:p w14:paraId="71457B5B" w14:textId="7E7C4EF1" w:rsidR="00DE7F2C" w:rsidRDefault="00DE7F2C" w:rsidP="002C098C">
      <w:pPr>
        <w:spacing w:after="0"/>
        <w:ind w:firstLine="576"/>
        <w:jc w:val="both"/>
      </w:pPr>
      <w:r w:rsidRPr="00DE7F2C">
        <w:t xml:space="preserve">Hagos, S. M., </w:t>
      </w:r>
      <w:r>
        <w:t xml:space="preserve">L. R. </w:t>
      </w:r>
      <w:r w:rsidRPr="00DE7F2C">
        <w:t xml:space="preserve">Leung, </w:t>
      </w:r>
      <w:r>
        <w:t xml:space="preserve">J. H. </w:t>
      </w:r>
      <w:r w:rsidRPr="00DE7F2C">
        <w:t xml:space="preserve">Yoon, </w:t>
      </w:r>
      <w:r>
        <w:t>J. Lu, and Y. Gao, 2016:</w:t>
      </w:r>
      <w:r w:rsidRPr="00DE7F2C">
        <w:t xml:space="preserve"> A Projection of Changes in Landfalling Atmospheric River Frequency and Extreme Precipitation over Western North America from the Large Ensemble CESM Simulations. </w:t>
      </w:r>
      <w:r w:rsidR="00FA37D1">
        <w:rPr>
          <w:i/>
          <w:iCs/>
        </w:rPr>
        <w:t>Geophys. Res. Let</w:t>
      </w:r>
      <w:r w:rsidRPr="00DE7F2C">
        <w:t xml:space="preserve">. </w:t>
      </w:r>
      <w:r w:rsidR="00FA37D1" w:rsidRPr="00FA37D1">
        <w:t>DOI: 10.1002/2015GL067392</w:t>
      </w:r>
    </w:p>
    <w:p w14:paraId="6A33B954" w14:textId="119A406E" w:rsidR="002C098C" w:rsidRPr="00DA15ED" w:rsidRDefault="002C098C" w:rsidP="002C098C">
      <w:pPr>
        <w:spacing w:after="0"/>
        <w:ind w:firstLine="576"/>
        <w:jc w:val="both"/>
      </w:pPr>
      <w:r>
        <w:lastRenderedPageBreak/>
        <w:t xml:space="preserve">Harris, A., S. Rahman, F. Hossain, L. Yarborough, A.C. Bagtzoglou, and G. Easson, 2007: Satellite-based flood modeling using TRMM-based rainfall products. </w:t>
      </w:r>
      <w:r>
        <w:rPr>
          <w:i/>
        </w:rPr>
        <w:t xml:space="preserve">Sensors, </w:t>
      </w:r>
      <w:r>
        <w:rPr>
          <w:b/>
        </w:rPr>
        <w:t>7</w:t>
      </w:r>
      <w:r>
        <w:t xml:space="preserve">, 3416-3427. </w:t>
      </w:r>
      <w:r w:rsidRPr="0058190B">
        <w:t> doi:</w:t>
      </w:r>
      <w:hyperlink r:id="rId13" w:history="1">
        <w:r w:rsidRPr="0058190B">
          <w:t>10.3390/s7123416</w:t>
        </w:r>
      </w:hyperlink>
      <w:r>
        <w:t>.</w:t>
      </w:r>
    </w:p>
    <w:p w14:paraId="5D59B7C9" w14:textId="77777777" w:rsidR="003A4703" w:rsidRDefault="003A4703" w:rsidP="003A4703">
      <w:pPr>
        <w:spacing w:after="0"/>
        <w:ind w:firstLine="576"/>
        <w:jc w:val="both"/>
      </w:pPr>
      <w:r w:rsidRPr="003A4703">
        <w:t>Hogue, T.S., Sorooshian, S., Gupta, H., Holz, A., Braatz, D., 2000. A multistep</w:t>
      </w:r>
      <w:r>
        <w:t xml:space="preserve"> </w:t>
      </w:r>
      <w:r w:rsidRPr="003A4703">
        <w:t>automatic calibration scheme for rive</w:t>
      </w:r>
      <w:r>
        <w:t xml:space="preserve">r forecasting models. </w:t>
      </w:r>
      <w:r w:rsidR="00994588" w:rsidRPr="00D033B2">
        <w:rPr>
          <w:i/>
        </w:rPr>
        <w:t>J. Hydrometeor</w:t>
      </w:r>
      <w:r>
        <w:t>,</w:t>
      </w:r>
      <w:r w:rsidRPr="003A4703">
        <w:t xml:space="preserve"> 1, 524–542.</w:t>
      </w:r>
    </w:p>
    <w:p w14:paraId="55EC85EA" w14:textId="77777777" w:rsidR="00D91D61" w:rsidRDefault="00D91D61" w:rsidP="003A4703">
      <w:pPr>
        <w:spacing w:after="0"/>
        <w:ind w:firstLine="576"/>
        <w:jc w:val="both"/>
      </w:pPr>
      <w:r w:rsidRPr="00D91D61">
        <w:t>Hsu, K., X. Gao, S. Sorooshian, and H. V. Gupta, 1997:</w:t>
      </w:r>
      <w:r>
        <w:t xml:space="preserve"> </w:t>
      </w:r>
      <w:r w:rsidRPr="00D91D61">
        <w:t>Precipitation est</w:t>
      </w:r>
      <w:r>
        <w:t>imation from remotely sensed in</w:t>
      </w:r>
      <w:r w:rsidRPr="00D91D61">
        <w:t xml:space="preserve">formation using artificial neural networks. </w:t>
      </w:r>
      <w:r w:rsidRPr="00D91D61">
        <w:rPr>
          <w:i/>
          <w:iCs/>
        </w:rPr>
        <w:t>J. Appl.</w:t>
      </w:r>
      <w:r>
        <w:rPr>
          <w:i/>
          <w:iCs/>
        </w:rPr>
        <w:t xml:space="preserve"> </w:t>
      </w:r>
      <w:r w:rsidRPr="00D91D61">
        <w:rPr>
          <w:i/>
          <w:iCs/>
        </w:rPr>
        <w:t xml:space="preserve">Meteor. Climatol., </w:t>
      </w:r>
      <w:r w:rsidRPr="00D91D61">
        <w:rPr>
          <w:b/>
          <w:bCs/>
        </w:rPr>
        <w:t xml:space="preserve">36, </w:t>
      </w:r>
      <w:r w:rsidRPr="00D91D61">
        <w:t>1176–1190, doi:10.1175/1520-0450(1997)0362.0.CO;2.</w:t>
      </w:r>
    </w:p>
    <w:p w14:paraId="6DDA516C" w14:textId="77777777" w:rsidR="0006526B" w:rsidRDefault="0006526B" w:rsidP="003D7343">
      <w:pPr>
        <w:spacing w:after="0"/>
        <w:ind w:firstLine="576"/>
        <w:jc w:val="both"/>
      </w:pPr>
      <w:r w:rsidRPr="0006526B">
        <w:t>—, H. V. Gupta, X. Gao, and S. Sorooshian, 1999:</w:t>
      </w:r>
      <w:r>
        <w:t xml:space="preserve"> </w:t>
      </w:r>
      <w:r w:rsidRPr="0006526B">
        <w:t>Estimation of physical variables from multichannel</w:t>
      </w:r>
      <w:r>
        <w:t xml:space="preserve"> </w:t>
      </w:r>
      <w:r w:rsidRPr="0006526B">
        <w:t>remotely sensed imagery using a neural network:</w:t>
      </w:r>
      <w:r>
        <w:t xml:space="preserve"> </w:t>
      </w:r>
      <w:r w:rsidRPr="0006526B">
        <w:t xml:space="preserve">Application to rainfall estimation. </w:t>
      </w:r>
      <w:r w:rsidRPr="0006526B">
        <w:rPr>
          <w:i/>
          <w:iCs/>
        </w:rPr>
        <w:t>Water Resour.</w:t>
      </w:r>
      <w:r>
        <w:rPr>
          <w:i/>
          <w:iCs/>
        </w:rPr>
        <w:t xml:space="preserve"> </w:t>
      </w:r>
      <w:r w:rsidRPr="0006526B">
        <w:rPr>
          <w:i/>
          <w:iCs/>
        </w:rPr>
        <w:t xml:space="preserve">Res., </w:t>
      </w:r>
      <w:r w:rsidRPr="0006526B">
        <w:rPr>
          <w:b/>
          <w:bCs/>
        </w:rPr>
        <w:t xml:space="preserve">35, </w:t>
      </w:r>
      <w:r w:rsidRPr="0006526B">
        <w:t>1605–1618, doi:10.1029/1999WR900032.</w:t>
      </w:r>
    </w:p>
    <w:p w14:paraId="6B72A041" w14:textId="77777777" w:rsidR="007E0C78" w:rsidRDefault="007E0C78" w:rsidP="003D7343">
      <w:pPr>
        <w:spacing w:after="0"/>
        <w:ind w:firstLine="576"/>
        <w:jc w:val="both"/>
      </w:pPr>
      <w:r w:rsidRPr="006E0E71">
        <w:t>Huffman, G. J., and Coaut</w:t>
      </w:r>
      <w:r>
        <w:t>hors, 2007: The TRMM Multisatel</w:t>
      </w:r>
      <w:r w:rsidRPr="006E0E71">
        <w:t>lite Precipitation Analysis (TMPA): Quasi-global,</w:t>
      </w:r>
      <w:r>
        <w:t xml:space="preserve"> </w:t>
      </w:r>
      <w:r w:rsidRPr="006E0E71">
        <w:t>multiyear, combined-sensor precipitation estimates</w:t>
      </w:r>
      <w:r>
        <w:t xml:space="preserve"> </w:t>
      </w:r>
      <w:r w:rsidRPr="006E0E71">
        <w:t xml:space="preserve">at fine scales. </w:t>
      </w:r>
      <w:r w:rsidRPr="006E0E71">
        <w:rPr>
          <w:i/>
          <w:iCs/>
        </w:rPr>
        <w:t xml:space="preserve">J. Hydrometeor., </w:t>
      </w:r>
      <w:r w:rsidRPr="006E0E71">
        <w:rPr>
          <w:b/>
          <w:bCs/>
        </w:rPr>
        <w:t xml:space="preserve">8, </w:t>
      </w:r>
      <w:r w:rsidRPr="006E0E71">
        <w:t>38–55, doi:10.1175/JHM560.1.</w:t>
      </w:r>
    </w:p>
    <w:p w14:paraId="277ADFEA" w14:textId="77777777" w:rsidR="00A80514" w:rsidRPr="00A80514" w:rsidRDefault="00A80514" w:rsidP="003D7343">
      <w:pPr>
        <w:spacing w:after="0"/>
        <w:ind w:firstLine="576"/>
        <w:jc w:val="both"/>
      </w:pPr>
      <w:r w:rsidRPr="0006526B">
        <w:t>—</w:t>
      </w:r>
      <w:r w:rsidRPr="00A80514">
        <w:t>, R.F. Adler, D.T. Bolvin, E.J. Nelkin, 2010: The TRMM Multi-satellite Precipitation Analysis (TMPA). Chapter 1 in Satellite Rainfall Applications for Surface Hydrology, F. Hossain and M. Gebremichael, Eds. Springer Verlag, ISBN: 978-90-481- 2914-0, 3-22</w:t>
      </w:r>
    </w:p>
    <w:p w14:paraId="2FECE90D" w14:textId="77777777" w:rsidR="00F3234D" w:rsidRPr="00F3234D" w:rsidRDefault="00CF798B" w:rsidP="00F3234D">
      <w:pPr>
        <w:spacing w:after="0"/>
        <w:ind w:firstLine="576"/>
        <w:jc w:val="both"/>
      </w:pPr>
      <w:r w:rsidRPr="0006526B">
        <w:t>—</w:t>
      </w:r>
      <w:r w:rsidR="00F3234D" w:rsidRPr="00F3234D">
        <w:t>, D. T. Bolvin, D. Braithwaite, K. Hsu, R. Joyce, C. Kidd, E. J. Nelkin, and P. Xie, 2015: NASA Global Precipitation Measurement (GPM) Integrated Multi-satellitE Retrievals for GPM (IMERG). Al- gorithm Theoretical Basis Doc., version 4.5, NASA, 30 pp. [Available online at http://pmm.nasa.gov/sites/default/files/document_files/IMERG_ATBD_V4.5.pdf.]</w:t>
      </w:r>
    </w:p>
    <w:p w14:paraId="1EC7ACCD" w14:textId="77777777" w:rsidR="00172B21" w:rsidRDefault="00D91D61" w:rsidP="00AB7630">
      <w:pPr>
        <w:spacing w:after="0"/>
        <w:ind w:firstLine="576"/>
        <w:jc w:val="both"/>
      </w:pPr>
      <w:r w:rsidRPr="00D91D61">
        <w:t>Joyce, R. J., J. E. Janowiak, P. A. Arkin, and P. Xie,</w:t>
      </w:r>
      <w:r>
        <w:t xml:space="preserve"> </w:t>
      </w:r>
      <w:r w:rsidRPr="00D91D61">
        <w:t>2004: CMORPH: A method that produces global</w:t>
      </w:r>
      <w:r>
        <w:t xml:space="preserve"> </w:t>
      </w:r>
      <w:r w:rsidRPr="00D91D61">
        <w:t>precipitation estimates from passive microwave and</w:t>
      </w:r>
      <w:r>
        <w:t xml:space="preserve"> </w:t>
      </w:r>
      <w:r w:rsidRPr="00D91D61">
        <w:t>infrared data at h</w:t>
      </w:r>
      <w:r>
        <w:t xml:space="preserve">igh spatial </w:t>
      </w:r>
      <w:r>
        <w:lastRenderedPageBreak/>
        <w:t>and temporal resolu</w:t>
      </w:r>
      <w:r w:rsidRPr="00D91D61">
        <w:t xml:space="preserve">tion. </w:t>
      </w:r>
      <w:r w:rsidRPr="00D91D61">
        <w:rPr>
          <w:i/>
          <w:iCs/>
        </w:rPr>
        <w:t xml:space="preserve">J. Hydrometeor., </w:t>
      </w:r>
      <w:r w:rsidRPr="00D91D61">
        <w:rPr>
          <w:b/>
          <w:bCs/>
        </w:rPr>
        <w:t xml:space="preserve">5, </w:t>
      </w:r>
      <w:r w:rsidRPr="00D91D61">
        <w:t xml:space="preserve">487–503, </w:t>
      </w:r>
      <w:hyperlink r:id="rId14" w:history="1">
        <w:r w:rsidR="00560F77" w:rsidRPr="00560F77">
          <w:t>http://dx.doi.org/10.1175/1525-7541(2004)005&lt;0487:CAMTPG&gt;2.0.CO;2</w:t>
        </w:r>
      </w:hyperlink>
      <w:r w:rsidR="009453D1">
        <w:t>.</w:t>
      </w:r>
      <w:r w:rsidR="00560F77">
        <w:t xml:space="preserve"> </w:t>
      </w:r>
    </w:p>
    <w:p w14:paraId="2EB577C8" w14:textId="6D3CFB47" w:rsidR="00AB7630" w:rsidRDefault="00AB7630" w:rsidP="00AB7630">
      <w:pPr>
        <w:spacing w:after="0"/>
        <w:ind w:firstLine="576"/>
        <w:jc w:val="both"/>
      </w:pPr>
      <w:r w:rsidRPr="00AB7630">
        <w:t>Knapp, K. R., 2008a: Scientific data stewardship of</w:t>
      </w:r>
      <w:r>
        <w:t xml:space="preserve"> </w:t>
      </w:r>
      <w:r w:rsidRPr="00AB7630">
        <w:t>International Satellite Cloud Climatology Project B1</w:t>
      </w:r>
      <w:r>
        <w:t xml:space="preserve"> </w:t>
      </w:r>
      <w:r w:rsidRPr="00AB7630">
        <w:t xml:space="preserve">global geostationary observations. </w:t>
      </w:r>
      <w:r w:rsidRPr="00AB7630">
        <w:rPr>
          <w:i/>
          <w:iCs/>
        </w:rPr>
        <w:t>J. Appl. Remote</w:t>
      </w:r>
      <w:r>
        <w:rPr>
          <w:i/>
          <w:iCs/>
        </w:rPr>
        <w:t xml:space="preserve"> </w:t>
      </w:r>
      <w:r w:rsidRPr="00AB7630">
        <w:rPr>
          <w:i/>
          <w:iCs/>
        </w:rPr>
        <w:t xml:space="preserve">Sens., </w:t>
      </w:r>
      <w:r w:rsidRPr="00AB7630">
        <w:rPr>
          <w:b/>
          <w:bCs/>
        </w:rPr>
        <w:t xml:space="preserve">2, </w:t>
      </w:r>
      <w:r w:rsidRPr="00AB7630">
        <w:t xml:space="preserve">023548, doi:10.1117/1.3043461. </w:t>
      </w:r>
    </w:p>
    <w:p w14:paraId="02C10841" w14:textId="77777777" w:rsidR="00ED2B0D" w:rsidRDefault="00ED2B0D" w:rsidP="00ED2B0D">
      <w:pPr>
        <w:spacing w:after="0"/>
        <w:ind w:firstLine="576"/>
        <w:jc w:val="both"/>
      </w:pPr>
      <w:r w:rsidRPr="00ED2B0D">
        <w:t>—, 2008b: Cali</w:t>
      </w:r>
      <w:r>
        <w:t>bration assessment of ISCCP geo</w:t>
      </w:r>
      <w:r w:rsidRPr="00ED2B0D">
        <w:t xml:space="preserve">stationary infrared observations using HIRS. </w:t>
      </w:r>
      <w:r w:rsidRPr="00ED2B0D">
        <w:rPr>
          <w:i/>
          <w:iCs/>
        </w:rPr>
        <w:t>J.</w:t>
      </w:r>
      <w:r>
        <w:rPr>
          <w:i/>
          <w:iCs/>
        </w:rPr>
        <w:t xml:space="preserve"> </w:t>
      </w:r>
      <w:r w:rsidRPr="00ED2B0D">
        <w:rPr>
          <w:i/>
          <w:iCs/>
        </w:rPr>
        <w:t xml:space="preserve">Atmos. Oceanic Technol., </w:t>
      </w:r>
      <w:r w:rsidRPr="00ED2B0D">
        <w:rPr>
          <w:b/>
          <w:bCs/>
        </w:rPr>
        <w:t xml:space="preserve">25, </w:t>
      </w:r>
      <w:r w:rsidRPr="00ED2B0D">
        <w:t>183–195, doi:10.1175/2007JTECHA910.1.</w:t>
      </w:r>
    </w:p>
    <w:p w14:paraId="42665BDD" w14:textId="77777777" w:rsidR="00542474" w:rsidRDefault="00542474" w:rsidP="00542474">
      <w:pPr>
        <w:spacing w:after="0"/>
        <w:ind w:firstLine="576"/>
        <w:jc w:val="both"/>
      </w:pPr>
      <w:r w:rsidRPr="00542474">
        <w:t>—, and Coauthors, 2011: Globally gridded satellite</w:t>
      </w:r>
      <w:r>
        <w:t xml:space="preserve"> </w:t>
      </w:r>
      <w:r w:rsidRPr="00542474">
        <w:t xml:space="preserve">observations for climate studies. </w:t>
      </w:r>
      <w:r w:rsidRPr="00542474">
        <w:rPr>
          <w:i/>
          <w:iCs/>
        </w:rPr>
        <w:t>Bull. Amer. Meteor.</w:t>
      </w:r>
      <w:r>
        <w:rPr>
          <w:i/>
          <w:iCs/>
        </w:rPr>
        <w:t xml:space="preserve"> </w:t>
      </w:r>
      <w:r w:rsidRPr="00542474">
        <w:rPr>
          <w:i/>
          <w:iCs/>
        </w:rPr>
        <w:t xml:space="preserve">Soc., </w:t>
      </w:r>
      <w:r w:rsidRPr="00542474">
        <w:rPr>
          <w:b/>
          <w:bCs/>
        </w:rPr>
        <w:t xml:space="preserve">92, </w:t>
      </w:r>
      <w:r w:rsidRPr="00542474">
        <w:t>893–907, doi:10.1175/2011BAMS3039.1.</w:t>
      </w:r>
    </w:p>
    <w:p w14:paraId="6BDEF43E" w14:textId="77777777" w:rsidR="00157576" w:rsidRPr="00203F3C" w:rsidRDefault="00157576">
      <w:pPr>
        <w:spacing w:after="0"/>
        <w:ind w:firstLine="576"/>
        <w:jc w:val="both"/>
      </w:pPr>
      <w:r w:rsidRPr="000F403B">
        <w:rPr>
          <w:rFonts w:cs="Times New Roman"/>
          <w:szCs w:val="24"/>
        </w:rPr>
        <w:t>Khakbaz, B.,</w:t>
      </w:r>
      <w:r w:rsidR="007544FB">
        <w:rPr>
          <w:rFonts w:cs="Times New Roman"/>
          <w:szCs w:val="24"/>
        </w:rPr>
        <w:t xml:space="preserve"> B.</w:t>
      </w:r>
      <w:r w:rsidR="007544FB" w:rsidRPr="007544FB">
        <w:rPr>
          <w:rFonts w:cs="Times New Roman"/>
          <w:szCs w:val="24"/>
        </w:rPr>
        <w:t xml:space="preserve"> Imam, K. Hsu, </w:t>
      </w:r>
      <w:r w:rsidR="007544FB">
        <w:rPr>
          <w:rFonts w:cs="Times New Roman"/>
          <w:szCs w:val="24"/>
        </w:rPr>
        <w:t xml:space="preserve">and </w:t>
      </w:r>
      <w:r w:rsidR="007544FB" w:rsidRPr="007544FB">
        <w:rPr>
          <w:rFonts w:cs="Times New Roman"/>
          <w:szCs w:val="24"/>
        </w:rPr>
        <w:t>S. Sorooshian,</w:t>
      </w:r>
      <w:r w:rsidR="007544FB" w:rsidRPr="00203F3C">
        <w:rPr>
          <w:rFonts w:cs="Times New Roman"/>
          <w:szCs w:val="24"/>
        </w:rPr>
        <w:t xml:space="preserve"> 2012:</w:t>
      </w:r>
      <w:r w:rsidRPr="000F403B">
        <w:rPr>
          <w:rFonts w:cs="Times New Roman"/>
          <w:szCs w:val="24"/>
        </w:rPr>
        <w:t xml:space="preserve"> From lumped to distributed via semi-distributed: Calibration strategies for semi-distributed hydrologic models. </w:t>
      </w:r>
      <w:r w:rsidRPr="000F403B">
        <w:rPr>
          <w:rFonts w:cs="Times New Roman"/>
          <w:i/>
          <w:szCs w:val="24"/>
        </w:rPr>
        <w:t xml:space="preserve">Journal of </w:t>
      </w:r>
      <w:r w:rsidRPr="000F403B">
        <w:t>Hydrology</w:t>
      </w:r>
      <w:r w:rsidR="00203F3C" w:rsidRPr="000F403B">
        <w:t>,</w:t>
      </w:r>
      <w:r w:rsidRPr="000F403B">
        <w:t xml:space="preserve"> 418-419, 61-77</w:t>
      </w:r>
      <w:r w:rsidR="007544FB" w:rsidRPr="00442BB8">
        <w:t xml:space="preserve">, </w:t>
      </w:r>
      <w:hyperlink r:id="rId15" w:tgtFrame="doilink" w:history="1">
        <w:r w:rsidR="007544FB" w:rsidRPr="000F403B">
          <w:t>doi: 10.1016/j.jhydrol.2009.02.021</w:t>
        </w:r>
      </w:hyperlink>
      <w:r w:rsidR="007544FB" w:rsidRPr="00442BB8">
        <w:t>.</w:t>
      </w:r>
    </w:p>
    <w:p w14:paraId="634CDFE3" w14:textId="77777777" w:rsidR="00C93623" w:rsidRPr="000F403B" w:rsidRDefault="00C93623">
      <w:pPr>
        <w:spacing w:after="0"/>
        <w:ind w:firstLine="576"/>
        <w:jc w:val="both"/>
      </w:pPr>
      <w:r w:rsidRPr="00442BB8">
        <w:t xml:space="preserve">Kim G, </w:t>
      </w:r>
      <w:r w:rsidR="007544FB" w:rsidRPr="000F403B">
        <w:t>and A.P. Barros, 2001:</w:t>
      </w:r>
      <w:r w:rsidRPr="000F403B">
        <w:t xml:space="preserve"> Quantitative flood forecasting using multisensor data and neural networks. </w:t>
      </w:r>
      <w:r w:rsidRPr="000F403B">
        <w:rPr>
          <w:i/>
        </w:rPr>
        <w:t>Journal of Hydrology</w:t>
      </w:r>
      <w:r w:rsidR="00203F3C" w:rsidRPr="000F403B">
        <w:t>,</w:t>
      </w:r>
      <w:r w:rsidRPr="00442BB8">
        <w:t xml:space="preserve"> </w:t>
      </w:r>
      <w:r w:rsidRPr="000F403B">
        <w:rPr>
          <w:b/>
        </w:rPr>
        <w:t>246</w:t>
      </w:r>
      <w:r w:rsidR="007544FB" w:rsidRPr="000F403B">
        <w:t xml:space="preserve">, 45–62, </w:t>
      </w:r>
      <w:hyperlink r:id="rId16" w:tgtFrame="doilink" w:history="1">
        <w:r w:rsidR="007544FB" w:rsidRPr="000F403B">
          <w:t>doi: 10.1016/S0022-1694(01)00353-5</w:t>
        </w:r>
      </w:hyperlink>
      <w:r w:rsidR="007544FB" w:rsidRPr="00442BB8">
        <w:t>.</w:t>
      </w:r>
    </w:p>
    <w:p w14:paraId="173600ED" w14:textId="77777777" w:rsidR="00741A24" w:rsidRDefault="00741A24" w:rsidP="00741A24">
      <w:pPr>
        <w:spacing w:after="0"/>
        <w:ind w:firstLine="576"/>
        <w:jc w:val="both"/>
        <w:rPr>
          <w:i/>
        </w:rPr>
      </w:pPr>
      <w:r>
        <w:t>Kor</w:t>
      </w:r>
      <w:r w:rsidR="00157576">
        <w:t>en</w:t>
      </w:r>
      <w:r>
        <w:t xml:space="preserve">, V., M. Smith, Z. Cui, and B. Cosgrove, 2007: Physically-based modifications to the Sacramento Soil Moisture Accounting Model: Modeling the effects of frozen ground on the rainfall-runoff process. </w:t>
      </w:r>
      <w:r>
        <w:rPr>
          <w:i/>
        </w:rPr>
        <w:t>NOAA Technical Report NWS 52.</w:t>
      </w:r>
    </w:p>
    <w:p w14:paraId="0DCE4870" w14:textId="0E413FC5" w:rsidR="00815160" w:rsidRPr="00203F3C" w:rsidRDefault="00157576" w:rsidP="000F403B">
      <w:pPr>
        <w:spacing w:after="0"/>
        <w:ind w:firstLine="576"/>
        <w:jc w:val="both"/>
      </w:pPr>
      <w:r>
        <w:t>__</w:t>
      </w:r>
      <w:r w:rsidR="000B65AE">
        <w:t>, V.</w:t>
      </w:r>
      <w:r w:rsidR="007544FB">
        <w:t>, S. Reed, M. Smith, Z. Zhang, and D.J. Seo, 2004:</w:t>
      </w:r>
      <w:r w:rsidR="00815160" w:rsidRPr="00815160">
        <w:t xml:space="preserve"> Hydrology laboratory research modeling system (HL-RMS) of the US National Weather Service. </w:t>
      </w:r>
      <w:r w:rsidR="00815160" w:rsidRPr="000F403B">
        <w:t>Journal of Hydrology</w:t>
      </w:r>
      <w:r w:rsidR="007544FB">
        <w:t>,</w:t>
      </w:r>
      <w:r w:rsidR="00815160" w:rsidRPr="00815160">
        <w:t xml:space="preserve"> </w:t>
      </w:r>
      <w:r w:rsidR="00815160" w:rsidRPr="000F403B">
        <w:t>291</w:t>
      </w:r>
      <w:r w:rsidR="007544FB">
        <w:t xml:space="preserve">, doi: 297–318, </w:t>
      </w:r>
      <w:hyperlink r:id="rId17" w:history="1">
        <w:r w:rsidR="007544FB" w:rsidRPr="000F403B">
          <w:t>10.1016/j.jhydrol.2003.12.039</w:t>
        </w:r>
      </w:hyperlink>
      <w:r w:rsidR="00203F3C">
        <w:t>.</w:t>
      </w:r>
    </w:p>
    <w:p w14:paraId="3DBD96FA" w14:textId="77777777" w:rsidR="00815160" w:rsidRPr="000F403B" w:rsidRDefault="00157576" w:rsidP="00512D05">
      <w:pPr>
        <w:spacing w:after="0"/>
        <w:ind w:firstLine="576"/>
        <w:jc w:val="both"/>
      </w:pPr>
      <w:r>
        <w:t>__</w:t>
      </w:r>
      <w:r w:rsidR="00815160" w:rsidRPr="00815160">
        <w:t xml:space="preserve">, V., </w:t>
      </w:r>
      <w:r w:rsidR="007544FB">
        <w:t>M. Smith</w:t>
      </w:r>
      <w:r w:rsidR="00815160" w:rsidRPr="00815160">
        <w:t xml:space="preserve">, and </w:t>
      </w:r>
      <w:r w:rsidR="007544FB">
        <w:t>Q. Duan, 2003:</w:t>
      </w:r>
      <w:r w:rsidR="00815160" w:rsidRPr="00815160">
        <w:t xml:space="preserve"> Use of a priori parameter estimates in the derivation of spatially con</w:t>
      </w:r>
      <w:r w:rsidR="00815160" w:rsidRPr="00326709">
        <w:t xml:space="preserve">sistent parameter sets of rainfall–runoff models, Q. Duan, H. Gupta, S. </w:t>
      </w:r>
      <w:r w:rsidR="00815160" w:rsidRPr="00326709">
        <w:lastRenderedPageBreak/>
        <w:t>Sorooshian, A. Rousseau, and R. Turcotte, Calibration of Watershed Models: Water Science and Application Series</w:t>
      </w:r>
      <w:r w:rsidR="00815160" w:rsidRPr="00815160">
        <w:t>, No. 6, American Geophysical Union, 239-254.</w:t>
      </w:r>
    </w:p>
    <w:p w14:paraId="2D55C7B1" w14:textId="77777777" w:rsidR="001807AC" w:rsidRPr="001807AC" w:rsidRDefault="001807AC" w:rsidP="001807AC">
      <w:pPr>
        <w:spacing w:after="0"/>
      </w:pPr>
      <w:r w:rsidRPr="001807AC">
        <w:t xml:space="preserve">Kuzmin, V., D.-J. Seo, and V. Koren, 2008: Fast and efficient optimization of hydrologic model parameters using a priori estimates and stepwise line search. </w:t>
      </w:r>
      <w:r w:rsidRPr="001807AC">
        <w:rPr>
          <w:i/>
        </w:rPr>
        <w:t>J. Hydrol.</w:t>
      </w:r>
      <w:r w:rsidRPr="001807AC">
        <w:t xml:space="preserve">, 353, 109–128, doi:10.1016/j.jhydrol.2008.02.001. </w:t>
      </w:r>
    </w:p>
    <w:p w14:paraId="4EDAA718" w14:textId="77777777" w:rsidR="00665217" w:rsidRDefault="00665217" w:rsidP="00665217">
      <w:pPr>
        <w:spacing w:after="0"/>
      </w:pPr>
      <w:r w:rsidRPr="00665217">
        <w:t xml:space="preserve">Legates, D. R. and </w:t>
      </w:r>
      <w:r w:rsidR="007D61D5" w:rsidRPr="00665217">
        <w:t>Jr., G. J.</w:t>
      </w:r>
      <w:r w:rsidR="007D61D5">
        <w:t xml:space="preserve"> </w:t>
      </w:r>
      <w:r w:rsidRPr="00665217">
        <w:t>McCabe</w:t>
      </w:r>
      <w:r>
        <w:t>, 1999</w:t>
      </w:r>
      <w:r w:rsidRPr="00665217">
        <w:t>: Evaluating the use of</w:t>
      </w:r>
      <w:r>
        <w:t xml:space="preserve"> </w:t>
      </w:r>
      <w:r w:rsidRPr="00665217">
        <w:t>“goodness-of-fit” measures in hydrologic and hydroclimatic</w:t>
      </w:r>
      <w:r>
        <w:t xml:space="preserve"> model validation, Water Res. Res., 35, 1, 233–241.</w:t>
      </w:r>
    </w:p>
    <w:p w14:paraId="35491CBC" w14:textId="77777777" w:rsidR="000F403B" w:rsidRDefault="00815160" w:rsidP="00665217">
      <w:pPr>
        <w:spacing w:after="0"/>
      </w:pPr>
      <w:r w:rsidRPr="00815160">
        <w:t>Liang, X.</w:t>
      </w:r>
      <w:r w:rsidR="000B65AE">
        <w:t>, D.P. Lettenmaier, E.F. Wood</w:t>
      </w:r>
      <w:r w:rsidRPr="00815160">
        <w:t xml:space="preserve">, </w:t>
      </w:r>
      <w:r w:rsidR="007544FB">
        <w:t xml:space="preserve">and </w:t>
      </w:r>
      <w:r w:rsidR="000B65AE">
        <w:t>S.J. Burges</w:t>
      </w:r>
      <w:r w:rsidR="007544FB">
        <w:t>, 1994:</w:t>
      </w:r>
      <w:r w:rsidRPr="00815160">
        <w:t xml:space="preserve"> A Simple hydrologically Based Model of Land Surface Water and Energy Fluxes for GSMs. </w:t>
      </w:r>
      <w:r w:rsidRPr="000B65AE">
        <w:rPr>
          <w:i/>
        </w:rPr>
        <w:t>Journal of Geophysical Research</w:t>
      </w:r>
      <w:r w:rsidR="000B65AE">
        <w:rPr>
          <w:i/>
        </w:rPr>
        <w:t>,</w:t>
      </w:r>
      <w:r w:rsidRPr="00815160">
        <w:t> </w:t>
      </w:r>
      <w:r w:rsidRPr="000B65AE">
        <w:rPr>
          <w:b/>
        </w:rPr>
        <w:t>99</w:t>
      </w:r>
      <w:r w:rsidRPr="00815160">
        <w:t>, 415-428</w:t>
      </w:r>
      <w:r w:rsidR="000B65AE">
        <w:t xml:space="preserve">, doi: </w:t>
      </w:r>
      <w:r w:rsidR="000B65AE" w:rsidRPr="000F403B">
        <w:t>10.1029/94JD00483</w:t>
      </w:r>
    </w:p>
    <w:p w14:paraId="475F01A3" w14:textId="04750C50" w:rsidR="00FA37D1" w:rsidRPr="00FA37D1" w:rsidRDefault="00FA37D1" w:rsidP="00FA37D1">
      <w:pPr>
        <w:spacing w:after="0"/>
        <w:rPr>
          <w:bCs/>
        </w:rPr>
      </w:pPr>
      <w:r w:rsidRPr="00FA37D1">
        <w:t xml:space="preserve">Luchetti, N. T., Sutton, J. R., Wright, E. E., Kruk, M. C., &amp; Marra, J. J. (2016). When El Niño Rages: How Satellite Data Can Help Water-Stressed Islands. </w:t>
      </w:r>
      <w:r w:rsidRPr="008B29C9">
        <w:rPr>
          <w:i/>
        </w:rPr>
        <w:t>Bull. Amer. Meteor. Soc.</w:t>
      </w:r>
      <w:r w:rsidRPr="0086345A">
        <w:t>,</w:t>
      </w:r>
      <w:r>
        <w:t xml:space="preserve"> </w:t>
      </w:r>
      <w:r w:rsidRPr="00D033B2">
        <w:rPr>
          <w:bCs/>
        </w:rPr>
        <w:t>e-View</w:t>
      </w:r>
      <w:r>
        <w:rPr>
          <w:bCs/>
        </w:rPr>
        <w:t xml:space="preserve">, </w:t>
      </w:r>
      <w:r w:rsidRPr="00D033B2">
        <w:rPr>
          <w:bCs/>
        </w:rPr>
        <w:t xml:space="preserve">doi: </w:t>
      </w:r>
      <w:hyperlink r:id="rId18" w:history="1">
        <w:r w:rsidRPr="00D033B2">
          <w:rPr>
            <w:rStyle w:val="Hyperlink"/>
            <w:bCs/>
          </w:rPr>
          <w:t>http://dx.doi.org/10.1175/BAMS-D-15-00219.1</w:t>
        </w:r>
      </w:hyperlink>
    </w:p>
    <w:p w14:paraId="50E02A0B" w14:textId="22CE9AB1" w:rsidR="000E7EEA" w:rsidRDefault="000E7EEA" w:rsidP="000E7EEA">
      <w:pPr>
        <w:spacing w:after="0"/>
      </w:pPr>
      <w:r w:rsidRPr="000E7EEA">
        <w:t>Maggioni</w:t>
      </w:r>
      <w:r>
        <w:t xml:space="preserve"> V.</w:t>
      </w:r>
      <w:r w:rsidRPr="000E7EEA">
        <w:t>, H</w:t>
      </w:r>
      <w:r>
        <w:t>. J. Vergara, E.</w:t>
      </w:r>
      <w:r w:rsidRPr="000E7EEA">
        <w:t xml:space="preserve"> N. Anagnostou, J</w:t>
      </w:r>
      <w:r>
        <w:t>.</w:t>
      </w:r>
      <w:r w:rsidRPr="000E7EEA">
        <w:t xml:space="preserve"> J. Gourley, Y</w:t>
      </w:r>
      <w:r>
        <w:t>.</w:t>
      </w:r>
      <w:r w:rsidRPr="000E7EEA">
        <w:t xml:space="preserve"> Hong, and D</w:t>
      </w:r>
      <w:r>
        <w:t xml:space="preserve">. </w:t>
      </w:r>
      <w:r w:rsidRPr="000E7EEA">
        <w:t xml:space="preserve">Stampoulis, 2013: Investigating the Applicability of Error Correction Ensembles of Satellite Rainfall Products in River Flow Simulations. </w:t>
      </w:r>
      <w:r w:rsidRPr="000E7EEA">
        <w:rPr>
          <w:i/>
          <w:iCs/>
        </w:rPr>
        <w:t>J. Hydrometeor</w:t>
      </w:r>
      <w:r w:rsidRPr="000E7EEA">
        <w:t xml:space="preserve">, </w:t>
      </w:r>
      <w:r w:rsidRPr="000E7EEA">
        <w:rPr>
          <w:b/>
          <w:bCs/>
        </w:rPr>
        <w:t>14</w:t>
      </w:r>
      <w:r w:rsidRPr="000E7EEA">
        <w:t>, 1194–1211.</w:t>
      </w:r>
      <w:r>
        <w:t xml:space="preserve"> </w:t>
      </w:r>
      <w:r w:rsidRPr="000E7EEA">
        <w:t xml:space="preserve">doi: </w:t>
      </w:r>
      <w:hyperlink r:id="rId19" w:history="1">
        <w:r w:rsidRPr="000E7EEA">
          <w:rPr>
            <w:rStyle w:val="Hyperlink"/>
          </w:rPr>
          <w:t>http://dx.doi.org/10.1175/JHM-D-12-074.1</w:t>
        </w:r>
      </w:hyperlink>
      <w:r w:rsidRPr="000E7EEA">
        <w:t xml:space="preserve"> </w:t>
      </w:r>
    </w:p>
    <w:p w14:paraId="42B9C85B" w14:textId="77777777" w:rsidR="00DC7BF8" w:rsidRPr="00DC7BF8" w:rsidRDefault="00DC7BF8" w:rsidP="000E7EEA">
      <w:pPr>
        <w:spacing w:after="0"/>
      </w:pPr>
      <w:r w:rsidRPr="00DC7BF8">
        <w:t>Miao</w:t>
      </w:r>
      <w:r w:rsidR="00F0732B">
        <w:t xml:space="preserve"> C.</w:t>
      </w:r>
      <w:r w:rsidRPr="00DC7BF8">
        <w:t>, H</w:t>
      </w:r>
      <w:r w:rsidR="00F0732B">
        <w:t>. Ashouri, K</w:t>
      </w:r>
      <w:r w:rsidRPr="00DC7BF8">
        <w:t>-</w:t>
      </w:r>
      <w:r w:rsidR="00F0732B">
        <w:t>L.</w:t>
      </w:r>
      <w:r w:rsidRPr="00DC7BF8">
        <w:t xml:space="preserve"> Hsu, S</w:t>
      </w:r>
      <w:r w:rsidR="00F0732B">
        <w:t>.</w:t>
      </w:r>
      <w:r w:rsidRPr="00DC7BF8">
        <w:t xml:space="preserve"> Sorooshian, and Q</w:t>
      </w:r>
      <w:r w:rsidR="00F0732B">
        <w:t xml:space="preserve">. </w:t>
      </w:r>
      <w:r w:rsidRPr="00DC7BF8">
        <w:t>Duan, 2015: Evaluation of the PERSIANN-CDR Daily Rainfall Estimates in Capturing the Behavior of Extreme Precipitation Events over China. </w:t>
      </w:r>
      <w:r w:rsidRPr="00DC7BF8">
        <w:rPr>
          <w:i/>
          <w:iCs/>
        </w:rPr>
        <w:t>J. Hydrometeor</w:t>
      </w:r>
      <w:r w:rsidRPr="00DC7BF8">
        <w:t>, </w:t>
      </w:r>
      <w:r w:rsidRPr="00DC7BF8">
        <w:rPr>
          <w:b/>
          <w:bCs/>
        </w:rPr>
        <w:t>16</w:t>
      </w:r>
      <w:r w:rsidRPr="00DC7BF8">
        <w:t>, 1387–1396.</w:t>
      </w:r>
      <w:r>
        <w:t xml:space="preserve"> </w:t>
      </w:r>
      <w:r w:rsidRPr="00DC7BF8">
        <w:t>doi: </w:t>
      </w:r>
      <w:hyperlink r:id="rId20" w:history="1">
        <w:r w:rsidRPr="00DC7BF8">
          <w:t>http://dx.doi.org/10.1175/JHM-D-14-0174.1</w:t>
        </w:r>
      </w:hyperlink>
    </w:p>
    <w:p w14:paraId="6C481529" w14:textId="77777777" w:rsidR="002D4325" w:rsidRDefault="002D4325" w:rsidP="002D4325">
      <w:pPr>
        <w:spacing w:after="0"/>
        <w:ind w:firstLine="576"/>
        <w:jc w:val="both"/>
      </w:pPr>
      <w:r>
        <w:t xml:space="preserve">Nash, J. E., and </w:t>
      </w:r>
      <w:r w:rsidRPr="002D4325">
        <w:t>J. V.</w:t>
      </w:r>
      <w:r>
        <w:t xml:space="preserve"> Sutcliffe, 1970</w:t>
      </w:r>
      <w:r w:rsidRPr="002D4325">
        <w:t xml:space="preserve">: River flow forecasting through conceptual models. Part I, a discussion of principles, </w:t>
      </w:r>
      <w:r>
        <w:rPr>
          <w:i/>
        </w:rPr>
        <w:t>J.</w:t>
      </w:r>
      <w:r>
        <w:t xml:space="preserve"> </w:t>
      </w:r>
      <w:r w:rsidR="00994588" w:rsidRPr="00D033B2">
        <w:rPr>
          <w:i/>
        </w:rPr>
        <w:t>Hydrol</w:t>
      </w:r>
      <w:r w:rsidRPr="002D4325">
        <w:t>, 10, 282-290, 10</w:t>
      </w:r>
      <w:r>
        <w:t>.1016/0022-1694(70)90255-6.</w:t>
      </w:r>
    </w:p>
    <w:p w14:paraId="6E20393D" w14:textId="1C3712D8" w:rsidR="00F45A99" w:rsidRDefault="00F45A99" w:rsidP="00F45A99">
      <w:pPr>
        <w:spacing w:after="0"/>
        <w:ind w:firstLine="576"/>
        <w:jc w:val="both"/>
      </w:pPr>
      <w:r>
        <w:lastRenderedPageBreak/>
        <w:t>Nguyen P., et al., 2015</w:t>
      </w:r>
      <w:r w:rsidR="009C5436">
        <w:t>a</w:t>
      </w:r>
      <w:r>
        <w:t xml:space="preserve">: Flood forecasting and inundation mapping using HiResFlood-UCI and near real-time satellite precipitation data: the 2008 Iowa flood, </w:t>
      </w:r>
      <w:r w:rsidRPr="0002697F">
        <w:rPr>
          <w:i/>
        </w:rPr>
        <w:t>J Hydrometeor</w:t>
      </w:r>
      <w:r>
        <w:t>, 16</w:t>
      </w:r>
      <w:r w:rsidR="00DA0F4B">
        <w:t xml:space="preserve">, </w:t>
      </w:r>
      <w:r>
        <w:t>1171–1183</w:t>
      </w:r>
      <w:r w:rsidR="00DA0F4B">
        <w:t xml:space="preserve">, </w:t>
      </w:r>
      <w:hyperlink r:id="rId21" w:history="1">
        <w:r w:rsidRPr="009910E9">
          <w:rPr>
            <w:rStyle w:val="Hyperlink"/>
          </w:rPr>
          <w:t>http://dx.doi.org/10.1175/JHM-D-14-0212.1</w:t>
        </w:r>
      </w:hyperlink>
      <w:r w:rsidR="00284BF9">
        <w:t>.</w:t>
      </w:r>
    </w:p>
    <w:p w14:paraId="6A2D57A0" w14:textId="458E658B" w:rsidR="009C5436" w:rsidRDefault="009C5436" w:rsidP="00F45A99">
      <w:pPr>
        <w:spacing w:after="0"/>
        <w:ind w:firstLine="576"/>
        <w:jc w:val="both"/>
      </w:pPr>
      <w:r w:rsidRPr="009C5436">
        <w:t xml:space="preserve">Nguyen, P., </w:t>
      </w:r>
      <w:r w:rsidR="00671991">
        <w:t>et al., 2015b:</w:t>
      </w:r>
      <w:r w:rsidRPr="009C5436">
        <w:t xml:space="preserve"> A high resolution coupled hydrologic-hydraulic model (HiResFloo</w:t>
      </w:r>
      <w:r w:rsidR="00671991">
        <w:t>d-UCI) for flash flood modeling,</w:t>
      </w:r>
      <w:r w:rsidRPr="009C5436">
        <w:t xml:space="preserve"> </w:t>
      </w:r>
      <w:r w:rsidRPr="0002697F">
        <w:rPr>
          <w:i/>
        </w:rPr>
        <w:t>J Hydro</w:t>
      </w:r>
      <w:r w:rsidR="00671991">
        <w:t>,</w:t>
      </w:r>
      <w:r w:rsidRPr="009C5436">
        <w:t xml:space="preserve"> DOI:10.1016/j.jhydrol.2015.10.047.</w:t>
      </w:r>
    </w:p>
    <w:p w14:paraId="5258F4C0" w14:textId="7659245F" w:rsidR="00E755E9" w:rsidRPr="002D4325" w:rsidRDefault="00F45A99" w:rsidP="00F45A99">
      <w:pPr>
        <w:spacing w:after="0"/>
        <w:ind w:firstLine="576"/>
        <w:jc w:val="both"/>
      </w:pPr>
      <w:r w:rsidRPr="0006526B">
        <w:t>—</w:t>
      </w:r>
      <w:r w:rsidR="00E755E9" w:rsidRPr="00E755E9">
        <w:t xml:space="preserve">, S. Sellars, A. Thorstensen, Y. Tao, H. Ashouri, D. Braithwaite, K. Hsu, and S. Sorooshian, 2014: Satellites Track Precipitation of Super Typhoon Haiyan. </w:t>
      </w:r>
      <w:r w:rsidR="00E755E9" w:rsidRPr="00E755E9">
        <w:rPr>
          <w:i/>
          <w:iCs/>
        </w:rPr>
        <w:t>Eos, Trans. Amer. Geophys. Union,</w:t>
      </w:r>
      <w:r w:rsidR="00E755E9" w:rsidRPr="00E755E9">
        <w:rPr>
          <w:b/>
          <w:bCs/>
        </w:rPr>
        <w:t>95,</w:t>
      </w:r>
      <w:r w:rsidR="00E755E9" w:rsidRPr="00E755E9">
        <w:t xml:space="preserve"> 133–135, doi:</w:t>
      </w:r>
      <w:hyperlink r:id="rId22" w:history="1">
        <w:r w:rsidR="00E755E9" w:rsidRPr="00E755E9">
          <w:rPr>
            <w:rStyle w:val="Hyperlink"/>
          </w:rPr>
          <w:t>10.1002/2014EO160002</w:t>
        </w:r>
      </w:hyperlink>
      <w:r w:rsidR="00E755E9" w:rsidRPr="00E755E9">
        <w:t>.</w:t>
      </w:r>
    </w:p>
    <w:p w14:paraId="2460B863" w14:textId="77777777" w:rsidR="00180E02" w:rsidRPr="00180E02" w:rsidRDefault="00180E02" w:rsidP="00180E02">
      <w:pPr>
        <w:spacing w:after="0"/>
        <w:ind w:firstLine="576"/>
        <w:jc w:val="both"/>
      </w:pPr>
      <w:r w:rsidRPr="00180E02">
        <w:t xml:space="preserve">Piotrowski, A., J.J. Napiorkowski, and P.M. Rowinski, 2006: Flash-flood forecasting by means of neural networks and nearest neighbour approach – a comparative study. </w:t>
      </w:r>
      <w:r w:rsidRPr="00180E02">
        <w:rPr>
          <w:i/>
        </w:rPr>
        <w:t>Nonlinear Processes in Geophysics</w:t>
      </w:r>
      <w:r w:rsidRPr="00180E02">
        <w:t xml:space="preserve">, </w:t>
      </w:r>
      <w:r w:rsidRPr="00180E02">
        <w:rPr>
          <w:b/>
        </w:rPr>
        <w:t>13</w:t>
      </w:r>
      <w:r w:rsidRPr="00180E02">
        <w:t>, 443–448.</w:t>
      </w:r>
    </w:p>
    <w:p w14:paraId="2D8E766C" w14:textId="77777777" w:rsidR="002C098C" w:rsidRDefault="002C098C" w:rsidP="002C098C">
      <w:pPr>
        <w:spacing w:after="0"/>
        <w:ind w:firstLine="576"/>
        <w:jc w:val="both"/>
      </w:pPr>
      <w:r>
        <w:t xml:space="preserve">Qi, W., C. Zhang, G. Fu, C. Sweetapple, and H. Zhou, 2016: Evaluation of global fine-resolution precipitation products and their uncertainty quantification in ensemble discharge simulations. </w:t>
      </w:r>
      <w:r>
        <w:rPr>
          <w:i/>
        </w:rPr>
        <w:t xml:space="preserve">Hydrol Earth Syst. Sci., </w:t>
      </w:r>
      <w:r>
        <w:rPr>
          <w:b/>
        </w:rPr>
        <w:t>20</w:t>
      </w:r>
      <w:r>
        <w:t xml:space="preserve">, 903-920. </w:t>
      </w:r>
      <w:r w:rsidRPr="00DA15ED">
        <w:t>doi:10.5194/hess-20-903-2016</w:t>
      </w:r>
      <w:r>
        <w:t>.</w:t>
      </w:r>
    </w:p>
    <w:p w14:paraId="4D61D983" w14:textId="77777777" w:rsidR="00CB5A42" w:rsidRDefault="00CB5A42" w:rsidP="000F403B">
      <w:pPr>
        <w:spacing w:after="0"/>
        <w:ind w:firstLine="576"/>
        <w:jc w:val="both"/>
      </w:pPr>
      <w:r w:rsidRPr="00CB5A42">
        <w:t>Rossow, W. B., and R. A. Schiffer, 1991: ISCCP cloud</w:t>
      </w:r>
      <w:r>
        <w:t xml:space="preserve"> </w:t>
      </w:r>
      <w:r w:rsidRPr="00CB5A42">
        <w:t xml:space="preserve">data products. </w:t>
      </w:r>
      <w:r w:rsidRPr="00CB5A42">
        <w:rPr>
          <w:i/>
          <w:iCs/>
        </w:rPr>
        <w:t xml:space="preserve">Bull. Amer. Meteor. Soc., </w:t>
      </w:r>
      <w:r w:rsidRPr="00CB5A42">
        <w:rPr>
          <w:b/>
          <w:bCs/>
        </w:rPr>
        <w:t xml:space="preserve">72, </w:t>
      </w:r>
      <w:r w:rsidRPr="00CB5A42">
        <w:t>2–20,</w:t>
      </w:r>
      <w:r>
        <w:t xml:space="preserve"> </w:t>
      </w:r>
      <w:r w:rsidRPr="00CB5A42">
        <w:t xml:space="preserve">doi:10.1175/1520-0477(1991)0722.0.CO;2. </w:t>
      </w:r>
    </w:p>
    <w:p w14:paraId="3DE24CFC" w14:textId="77777777" w:rsidR="00CB5A42" w:rsidRDefault="00CB5A42" w:rsidP="00CB5A42">
      <w:pPr>
        <w:spacing w:after="0"/>
        <w:ind w:firstLine="576"/>
        <w:jc w:val="both"/>
      </w:pPr>
      <w:r w:rsidRPr="00CB5A42">
        <w:t xml:space="preserve">—, and L. C. Garder, </w:t>
      </w:r>
      <w:r>
        <w:t>1993: Cloud detection using sat</w:t>
      </w:r>
      <w:r w:rsidRPr="00CB5A42">
        <w:t>ellite measurements of infrared and visible radiances</w:t>
      </w:r>
      <w:r>
        <w:t xml:space="preserve"> </w:t>
      </w:r>
      <w:r w:rsidRPr="00CB5A42">
        <w:t xml:space="preserve">for ISCCP. </w:t>
      </w:r>
      <w:r w:rsidRPr="00CB5A42">
        <w:rPr>
          <w:i/>
          <w:iCs/>
        </w:rPr>
        <w:t xml:space="preserve">J. Climate, </w:t>
      </w:r>
      <w:r w:rsidRPr="00CB5A42">
        <w:rPr>
          <w:b/>
          <w:bCs/>
        </w:rPr>
        <w:t xml:space="preserve">6, </w:t>
      </w:r>
      <w:r w:rsidRPr="00CB5A42">
        <w:t>2341–2369, doi:10.1175/1520-0442(1993)0062.0.CO;2.</w:t>
      </w:r>
    </w:p>
    <w:p w14:paraId="2DB02395" w14:textId="17263213" w:rsidR="00180E02" w:rsidRPr="00180E02" w:rsidRDefault="00180E02" w:rsidP="00180E02">
      <w:pPr>
        <w:spacing w:after="0"/>
        <w:ind w:firstLine="576"/>
        <w:jc w:val="both"/>
      </w:pPr>
      <w:r w:rsidRPr="00180E02">
        <w:t xml:space="preserve">Sahoo GB, C. Ray, and E.H. De Carlo, 2006: Calibration and validation of a physically distributed hydrological model, MIKE SHE, to predict streamflow at high frequency in a flashy mountainous Hawaii stream. </w:t>
      </w:r>
      <w:r w:rsidRPr="00180E02">
        <w:rPr>
          <w:i/>
        </w:rPr>
        <w:t>J Hydr</w:t>
      </w:r>
      <w:r w:rsidR="0002697F">
        <w:rPr>
          <w:i/>
        </w:rPr>
        <w:t>o</w:t>
      </w:r>
      <w:r w:rsidRPr="00180E02">
        <w:rPr>
          <w:i/>
        </w:rPr>
        <w:t>,</w:t>
      </w:r>
      <w:r w:rsidRPr="00180E02">
        <w:t xml:space="preserve"> </w:t>
      </w:r>
      <w:r w:rsidRPr="00180E02">
        <w:rPr>
          <w:b/>
        </w:rPr>
        <w:t>327</w:t>
      </w:r>
      <w:r w:rsidRPr="00180E02">
        <w:t xml:space="preserve">, 94–109, </w:t>
      </w:r>
      <w:hyperlink r:id="rId23" w:tgtFrame="doilink" w:history="1">
        <w:r w:rsidRPr="00180E02">
          <w:rPr>
            <w:rStyle w:val="Hyperlink"/>
          </w:rPr>
          <w:t>doi:10.1016/j.jhydrol.2005.11.012</w:t>
        </w:r>
      </w:hyperlink>
      <w:r w:rsidRPr="00180E02">
        <w:t>.</w:t>
      </w:r>
    </w:p>
    <w:p w14:paraId="5951E245" w14:textId="77777777" w:rsidR="007821AB" w:rsidRPr="007821AB" w:rsidRDefault="007821AB" w:rsidP="007821AB">
      <w:pPr>
        <w:spacing w:after="0"/>
        <w:ind w:firstLine="576"/>
        <w:jc w:val="both"/>
      </w:pPr>
      <w:r w:rsidRPr="007821AB">
        <w:lastRenderedPageBreak/>
        <w:t xml:space="preserve">Schneider, U., T. Fuchs, A. Meyer-Christoffer, and B. Rudolf, 2008: Global precipitation analysis products of the GPCC. Global Precipitation Cli- matology Centre, DWD, 13 pp. [Available online at ftp://ftp.dwd.de/pub/data/gpcc/PDF/GPCC_intro_ products_2008.pdf.] </w:t>
      </w:r>
    </w:p>
    <w:p w14:paraId="3562546C" w14:textId="77777777" w:rsidR="00EA6BD3" w:rsidRPr="00EA6BD3" w:rsidRDefault="00EA6BD3" w:rsidP="00EA6BD3">
      <w:pPr>
        <w:spacing w:after="0"/>
        <w:ind w:firstLine="576"/>
        <w:jc w:val="both"/>
      </w:pPr>
      <w:r w:rsidRPr="00EA6BD3">
        <w:t>Seyyedi, H., Anagnostou, E.N., Beig</w:t>
      </w:r>
      <w:r>
        <w:t>hley, E. and McCollum, J., 2015:</w:t>
      </w:r>
      <w:r w:rsidRPr="00EA6BD3">
        <w:t xml:space="preserve"> Hydrologic evaluation of satellite and reanalysis precipitation datasets over a mid-latitude basin. </w:t>
      </w:r>
      <w:r w:rsidRPr="00EA6BD3">
        <w:rPr>
          <w:i/>
          <w:iCs/>
        </w:rPr>
        <w:t>Atmospheric Research</w:t>
      </w:r>
      <w:r w:rsidRPr="00EA6BD3">
        <w:t xml:space="preserve">, </w:t>
      </w:r>
      <w:r w:rsidRPr="00EA6BD3">
        <w:rPr>
          <w:i/>
          <w:iCs/>
        </w:rPr>
        <w:t>164</w:t>
      </w:r>
      <w:r w:rsidRPr="00EA6BD3">
        <w:t>, pp.37-48.</w:t>
      </w:r>
    </w:p>
    <w:p w14:paraId="184D8788" w14:textId="77777777" w:rsidR="000B65AE" w:rsidRDefault="00C93623" w:rsidP="007821AB">
      <w:pPr>
        <w:spacing w:after="0"/>
        <w:ind w:firstLine="576"/>
        <w:jc w:val="both"/>
      </w:pPr>
      <w:r w:rsidRPr="00C93623">
        <w:t>Sirdas S</w:t>
      </w:r>
      <w:r w:rsidR="00512D05">
        <w:t>.</w:t>
      </w:r>
      <w:r w:rsidRPr="00C93623">
        <w:t>,</w:t>
      </w:r>
      <w:r w:rsidR="00512D05">
        <w:t xml:space="preserve"> and Z. Sen, 2007:</w:t>
      </w:r>
      <w:r w:rsidRPr="00C93623">
        <w:t xml:space="preserve"> Determination of flash floods in Western Arabian Peninsula. </w:t>
      </w:r>
      <w:r w:rsidRPr="000B65AE">
        <w:rPr>
          <w:i/>
        </w:rPr>
        <w:t>Journal of Hydrologic Engineering</w:t>
      </w:r>
      <w:r w:rsidR="000B65AE">
        <w:rPr>
          <w:i/>
        </w:rPr>
        <w:t>,</w:t>
      </w:r>
      <w:r w:rsidRPr="00C93623">
        <w:t xml:space="preserve"> </w:t>
      </w:r>
      <w:r w:rsidRPr="000B65AE">
        <w:rPr>
          <w:b/>
        </w:rPr>
        <w:t>12</w:t>
      </w:r>
      <w:r w:rsidRPr="00C93623">
        <w:t>, 676–681</w:t>
      </w:r>
      <w:r w:rsidR="000B65AE">
        <w:t xml:space="preserve">, doi: </w:t>
      </w:r>
      <w:r w:rsidR="000B65AE" w:rsidRPr="000F403B">
        <w:t>10.1061/(ASCE)1084-0699(2007)12:6(676)</w:t>
      </w:r>
      <w:r w:rsidR="000B65AE">
        <w:t>.</w:t>
      </w:r>
    </w:p>
    <w:p w14:paraId="71552D24" w14:textId="77777777" w:rsidR="00460AEA" w:rsidRPr="00460AEA" w:rsidRDefault="00460AEA" w:rsidP="00CB5A42">
      <w:pPr>
        <w:spacing w:after="0"/>
        <w:ind w:firstLine="576"/>
        <w:jc w:val="both"/>
      </w:pPr>
      <w:r>
        <w:t xml:space="preserve">Smith, M. B., D.-J. Seo, V.I. Koren, S. M. Reed, Z. Zhang, Q. Duan, F. Moreda, and S. Cong, 2004: The distributed model intercomparison project (DMIP): motivation and experiment design. </w:t>
      </w:r>
      <w:r>
        <w:rPr>
          <w:i/>
        </w:rPr>
        <w:t xml:space="preserve">J. Hydrology, </w:t>
      </w:r>
      <w:r>
        <w:rPr>
          <w:b/>
        </w:rPr>
        <w:t xml:space="preserve">298, </w:t>
      </w:r>
      <w:r>
        <w:t>4-26, doi: 20.2016/j.jhydrol.2004.03.040.</w:t>
      </w:r>
    </w:p>
    <w:p w14:paraId="6BB1BBE1" w14:textId="77777777" w:rsidR="006E1FDA" w:rsidRPr="00D623AF" w:rsidRDefault="00460AEA" w:rsidP="00CB5A42">
      <w:pPr>
        <w:spacing w:after="0"/>
        <w:ind w:firstLine="576"/>
        <w:jc w:val="both"/>
      </w:pPr>
      <w:r w:rsidRPr="00CB5A42">
        <w:t xml:space="preserve">—, </w:t>
      </w:r>
      <w:r w:rsidR="006E1FDA">
        <w:t xml:space="preserve">V. Koren, S. Reed, Z. Zhang, Y. Zhang, F. Moreda, Z. Cui, N. Mizukami, E. A. Anderson, and B. A. Cosgrove, 2012: The distributed model intercomparison project – Phase 2: Motivation and design of the Oklahoma experiments. </w:t>
      </w:r>
      <w:r w:rsidR="006E1FDA">
        <w:rPr>
          <w:i/>
        </w:rPr>
        <w:t>J. Hyd</w:t>
      </w:r>
      <w:r w:rsidR="00D623AF">
        <w:rPr>
          <w:i/>
        </w:rPr>
        <w:t xml:space="preserve">rology, </w:t>
      </w:r>
      <w:r w:rsidR="00D623AF">
        <w:rPr>
          <w:b/>
        </w:rPr>
        <w:t xml:space="preserve">418-419, </w:t>
      </w:r>
      <w:r w:rsidR="00D623AF">
        <w:t>3-16, doi: 10.1016/j.jydrol.2011.08.055.</w:t>
      </w:r>
    </w:p>
    <w:p w14:paraId="1C81A60B" w14:textId="77777777" w:rsidR="007E0C78" w:rsidRDefault="00560F77" w:rsidP="00CB5A42">
      <w:pPr>
        <w:spacing w:after="0"/>
        <w:ind w:firstLine="576"/>
        <w:jc w:val="both"/>
      </w:pPr>
      <w:r w:rsidRPr="00560F77">
        <w:t>Sorooshian, S., K.-L. Hsu, X. Gao, H. V. Gupta,</w:t>
      </w:r>
      <w:r>
        <w:t xml:space="preserve"> </w:t>
      </w:r>
      <w:r w:rsidRPr="00560F77">
        <w:t>B. Imam, and D. Braithwaite, 2000: Evaluation of</w:t>
      </w:r>
      <w:r>
        <w:t xml:space="preserve"> </w:t>
      </w:r>
      <w:r w:rsidRPr="00560F77">
        <w:t>PERSIANN system satellite-based estimates of</w:t>
      </w:r>
      <w:r>
        <w:t xml:space="preserve"> </w:t>
      </w:r>
      <w:r w:rsidRPr="00560F77">
        <w:t xml:space="preserve">tropical rainfall. </w:t>
      </w:r>
      <w:r w:rsidRPr="00560F77">
        <w:rPr>
          <w:i/>
          <w:iCs/>
        </w:rPr>
        <w:t xml:space="preserve">Bull. Amer. Meteor. Soc., </w:t>
      </w:r>
      <w:r w:rsidRPr="00560F77">
        <w:rPr>
          <w:b/>
          <w:bCs/>
        </w:rPr>
        <w:t xml:space="preserve">81, </w:t>
      </w:r>
      <w:r w:rsidRPr="00560F77">
        <w:t>2035–2046, doi:10.1175/1520-0477(2000)0812.3.CO;2.</w:t>
      </w:r>
    </w:p>
    <w:p w14:paraId="34CBBEDA" w14:textId="77777777" w:rsidR="002C098C" w:rsidRDefault="002C098C" w:rsidP="003D7343">
      <w:pPr>
        <w:spacing w:after="0"/>
        <w:ind w:firstLine="576"/>
        <w:jc w:val="both"/>
      </w:pPr>
      <w:r>
        <w:t xml:space="preserve">Stisen, S. and I. Sandholt, 2010: Evaluation of remote-sensing-based rainfall products through predictive capability in hydrological runoff modeling. </w:t>
      </w:r>
      <w:r>
        <w:rPr>
          <w:i/>
        </w:rPr>
        <w:t xml:space="preserve">Hydrol. Process., </w:t>
      </w:r>
      <w:r>
        <w:rPr>
          <w:b/>
        </w:rPr>
        <w:t>24</w:t>
      </w:r>
      <w:r>
        <w:t>, 879-891. doi</w:t>
      </w:r>
      <w:r w:rsidRPr="0058190B">
        <w:t>: 10.1002/hyp.7529</w:t>
      </w:r>
    </w:p>
    <w:p w14:paraId="07657648" w14:textId="77777777" w:rsidR="00797C6F" w:rsidRDefault="00797C6F" w:rsidP="003D7343">
      <w:pPr>
        <w:spacing w:after="0"/>
        <w:ind w:firstLine="576"/>
        <w:jc w:val="both"/>
      </w:pPr>
      <w:r w:rsidRPr="00797C6F">
        <w:lastRenderedPageBreak/>
        <w:t>Su, F. G., Y. Hong, and D. P. Lettenmaier, 2008: Evaluation of TRMM Multisatellite Precipitation Analysis (TMPA) and its utility in hydrologic prediction in La Plata basin. </w:t>
      </w:r>
      <w:r w:rsidRPr="00797C6F">
        <w:rPr>
          <w:i/>
          <w:iCs/>
        </w:rPr>
        <w:t>J. Hydrometeor.</w:t>
      </w:r>
      <w:r w:rsidRPr="00797C6F">
        <w:t>, </w:t>
      </w:r>
      <w:r w:rsidRPr="00797C6F">
        <w:rPr>
          <w:b/>
          <w:bCs/>
        </w:rPr>
        <w:t>9</w:t>
      </w:r>
      <w:r w:rsidRPr="00797C6F">
        <w:t>, 622–640. doi: </w:t>
      </w:r>
      <w:hyperlink r:id="rId24" w:history="1">
        <w:r w:rsidRPr="00797C6F">
          <w:t>http://dx.doi.org/10.1175/2007JHM944.1</w:t>
        </w:r>
      </w:hyperlink>
    </w:p>
    <w:p w14:paraId="5A776DC3" w14:textId="77777777" w:rsidR="002C098C" w:rsidRDefault="002C098C" w:rsidP="003D7343">
      <w:pPr>
        <w:spacing w:after="0"/>
        <w:ind w:firstLine="576"/>
        <w:jc w:val="both"/>
      </w:pPr>
      <w:r>
        <w:t xml:space="preserve">Thiemig, V., R. Rojas, M. Zambrano-Bigiarini, and A. D. Roo, 2013: Hydrological evaluation of satellite-based rainfall estimates over the Volta and Baro-Akobo Basin. </w:t>
      </w:r>
      <w:r>
        <w:rPr>
          <w:i/>
        </w:rPr>
        <w:t xml:space="preserve">J. Hydro., </w:t>
      </w:r>
      <w:r>
        <w:rPr>
          <w:b/>
        </w:rPr>
        <w:t>499</w:t>
      </w:r>
      <w:r>
        <w:t xml:space="preserve">, 324-338. </w:t>
      </w:r>
      <w:hyperlink r:id="rId25" w:tgtFrame="doilink" w:history="1">
        <w:r w:rsidRPr="0058190B">
          <w:t>doi:10.1016/j.jhydrol.2013.07.012</w:t>
        </w:r>
      </w:hyperlink>
    </w:p>
    <w:p w14:paraId="32BAC83A" w14:textId="77777777" w:rsidR="00B518F9" w:rsidRDefault="007E0C78" w:rsidP="003D7343">
      <w:pPr>
        <w:spacing w:after="0"/>
        <w:ind w:firstLine="576"/>
        <w:jc w:val="both"/>
      </w:pPr>
      <w:r w:rsidRPr="007E0C78">
        <w:t>Turk, J. T., G. V. Mostovoy, and V. Anantharaj, 2010: The</w:t>
      </w:r>
      <w:r w:rsidR="00797C6F">
        <w:t xml:space="preserve"> </w:t>
      </w:r>
      <w:r w:rsidRPr="007E0C78">
        <w:t>NRL-Blend high resolution precipitation product</w:t>
      </w:r>
      <w:r>
        <w:t xml:space="preserve"> </w:t>
      </w:r>
      <w:r w:rsidRPr="007E0C78">
        <w:t xml:space="preserve">and its application to land surface hydrology. </w:t>
      </w:r>
      <w:r w:rsidRPr="007E0C78">
        <w:rPr>
          <w:i/>
          <w:iCs/>
        </w:rPr>
        <w:t>Satellite</w:t>
      </w:r>
      <w:r>
        <w:rPr>
          <w:i/>
          <w:iCs/>
        </w:rPr>
        <w:t xml:space="preserve"> </w:t>
      </w:r>
      <w:r w:rsidRPr="007E0C78">
        <w:rPr>
          <w:i/>
          <w:iCs/>
        </w:rPr>
        <w:t xml:space="preserve">Rainfall Applications for Surface Hydrology, </w:t>
      </w:r>
      <w:r w:rsidRPr="007E0C78">
        <w:t>M.</w:t>
      </w:r>
      <w:r>
        <w:t xml:space="preserve"> </w:t>
      </w:r>
      <w:r w:rsidRPr="007E0C78">
        <w:t>Gebremichael and F. Hossain, Eds., Springer, 85–104,</w:t>
      </w:r>
      <w:r>
        <w:t xml:space="preserve"> </w:t>
      </w:r>
      <w:r w:rsidRPr="007E0C78">
        <w:t>doi:10.1007/978-90-481-2915-7_6.</w:t>
      </w:r>
    </w:p>
    <w:p w14:paraId="42A0329C" w14:textId="77777777" w:rsidR="00571EB1" w:rsidRDefault="00571EB1" w:rsidP="00571EB1">
      <w:pPr>
        <w:spacing w:after="0"/>
        <w:ind w:firstLine="576"/>
        <w:jc w:val="both"/>
      </w:pPr>
      <w:r w:rsidRPr="00571EB1">
        <w:t>Willmot, C. J.</w:t>
      </w:r>
      <w:r>
        <w:t xml:space="preserve"> 1984</w:t>
      </w:r>
      <w:r w:rsidRPr="00571EB1">
        <w:t>: On the evaluation of model performance in physical</w:t>
      </w:r>
      <w:r>
        <w:t xml:space="preserve"> </w:t>
      </w:r>
      <w:r w:rsidRPr="00571EB1">
        <w:t>geography, in: Spatial Statistics and Models, edited by: Gaile, G.</w:t>
      </w:r>
      <w:r>
        <w:t xml:space="preserve"> </w:t>
      </w:r>
      <w:r w:rsidRPr="00571EB1">
        <w:t>L. and Willmot, C. J., D. R</w:t>
      </w:r>
      <w:r>
        <w:t>eidel, Dordrecht, 443–460.</w:t>
      </w:r>
    </w:p>
    <w:p w14:paraId="16C266D6" w14:textId="77777777" w:rsidR="00B518F9" w:rsidRDefault="00B518F9" w:rsidP="00B518F9">
      <w:pPr>
        <w:spacing w:after="0"/>
        <w:ind w:firstLine="576"/>
        <w:jc w:val="both"/>
      </w:pPr>
      <w:r>
        <w:t xml:space="preserve">Yang X., B. Yong, H. Yong, S. Chen, and X. Zhang, 2015: </w:t>
      </w:r>
      <w:r w:rsidRPr="00B518F9">
        <w:t>Error analysis of multi-satellite precipitation estimates with an independent raingauge observation network over a medium-sized humid basin</w:t>
      </w:r>
      <w:r>
        <w:t xml:space="preserve">. </w:t>
      </w:r>
      <w:r w:rsidRPr="00B518F9">
        <w:rPr>
          <w:i/>
          <w:iCs/>
        </w:rPr>
        <w:t>Hydrol. Sci. J.</w:t>
      </w:r>
      <w:r w:rsidRPr="00B518F9">
        <w:t>,</w:t>
      </w:r>
      <w:r>
        <w:t xml:space="preserve"> </w:t>
      </w:r>
      <w:r w:rsidRPr="00B518F9">
        <w:t>DOI</w:t>
      </w:r>
      <w:r w:rsidRPr="00B518F9">
        <w:rPr>
          <w:b/>
          <w:bCs/>
        </w:rPr>
        <w:t>:</w:t>
      </w:r>
      <w:r w:rsidRPr="00B518F9">
        <w:t>10.1080/02626667.2015.1040020</w:t>
      </w:r>
    </w:p>
    <w:p w14:paraId="3AEFE341" w14:textId="77777777" w:rsidR="003A4703" w:rsidRDefault="003A4703" w:rsidP="003A4703">
      <w:pPr>
        <w:spacing w:after="0"/>
        <w:ind w:firstLine="576"/>
        <w:jc w:val="both"/>
      </w:pPr>
      <w:r w:rsidRPr="003A4703">
        <w:t>Yilmaz, K.K., Hogue, T.S., Hsu, K.L., Sorooshian, S.,</w:t>
      </w:r>
      <w:r>
        <w:t xml:space="preserve"> Gupta, H.V., Wagener, T., 2005: </w:t>
      </w:r>
      <w:r w:rsidRPr="003A4703">
        <w:t>Intercomparison of rain gauge, radar, and satellite-based precipitation</w:t>
      </w:r>
      <w:r>
        <w:t xml:space="preserve"> </w:t>
      </w:r>
      <w:r w:rsidRPr="003A4703">
        <w:t>estimates with emphasis on hy</w:t>
      </w:r>
      <w:r>
        <w:t xml:space="preserve">drologic forecasting. </w:t>
      </w:r>
      <w:r w:rsidR="00994588" w:rsidRPr="00D033B2">
        <w:rPr>
          <w:i/>
        </w:rPr>
        <w:t>J. Hydrometeor</w:t>
      </w:r>
      <w:r>
        <w:t>,</w:t>
      </w:r>
      <w:r w:rsidRPr="003A4703">
        <w:t xml:space="preserve"> 6, 497–517.</w:t>
      </w:r>
    </w:p>
    <w:p w14:paraId="1FEE0158" w14:textId="77777777" w:rsidR="00B518F9" w:rsidRDefault="002269C3" w:rsidP="00B518F9">
      <w:pPr>
        <w:spacing w:after="0"/>
        <w:ind w:firstLine="576"/>
        <w:jc w:val="both"/>
      </w:pPr>
      <w:r>
        <w:t>Y</w:t>
      </w:r>
      <w:r w:rsidR="00B518F9" w:rsidRPr="00B518F9">
        <w:t>ong</w:t>
      </w:r>
      <w:r>
        <w:t xml:space="preserve"> B.</w:t>
      </w:r>
      <w:r w:rsidR="00B518F9" w:rsidRPr="00B518F9">
        <w:t>, 2015: Comments on “Error Analysis of Satellite Precipitation Products in Mountainous Basins”. </w:t>
      </w:r>
      <w:r w:rsidR="00B518F9" w:rsidRPr="00B518F9">
        <w:rPr>
          <w:i/>
          <w:iCs/>
        </w:rPr>
        <w:t>J. Hydrometeor</w:t>
      </w:r>
      <w:r w:rsidR="00B518F9" w:rsidRPr="00B518F9">
        <w:t>, </w:t>
      </w:r>
      <w:r w:rsidR="00B518F9" w:rsidRPr="00B518F9">
        <w:rPr>
          <w:b/>
          <w:bCs/>
        </w:rPr>
        <w:t>16</w:t>
      </w:r>
      <w:r w:rsidR="00B518F9" w:rsidRPr="00B518F9">
        <w:t>, 1443–1444.</w:t>
      </w:r>
      <w:r w:rsidR="00B518F9">
        <w:t xml:space="preserve"> </w:t>
      </w:r>
      <w:r w:rsidR="00B518F9" w:rsidRPr="00B518F9">
        <w:t>doi: </w:t>
      </w:r>
      <w:hyperlink r:id="rId26" w:history="1">
        <w:r w:rsidR="00B518F9" w:rsidRPr="00B518F9">
          <w:t>http://dx.doi.org/10.1175/JHM-D-14-0202.1</w:t>
        </w:r>
      </w:hyperlink>
    </w:p>
    <w:p w14:paraId="08B64073" w14:textId="77777777" w:rsidR="0052191D" w:rsidRPr="00B518F9" w:rsidRDefault="0052191D" w:rsidP="0052191D">
      <w:pPr>
        <w:spacing w:after="0"/>
        <w:ind w:firstLine="576"/>
        <w:jc w:val="both"/>
      </w:pPr>
      <w:r w:rsidRPr="0052191D">
        <w:lastRenderedPageBreak/>
        <w:t>Zeweldi, D. A., and M. Gebremichael, 2009: Evaluation of CMORPH precipitation products at fine</w:t>
      </w:r>
      <w:r>
        <w:t xml:space="preserve"> </w:t>
      </w:r>
      <w:r w:rsidRPr="0052191D">
        <w:t xml:space="preserve">space–time scales. </w:t>
      </w:r>
      <w:r w:rsidRPr="0052191D">
        <w:rPr>
          <w:i/>
          <w:iCs/>
        </w:rPr>
        <w:t xml:space="preserve">J. Hydrometeor., </w:t>
      </w:r>
      <w:r w:rsidRPr="0052191D">
        <w:rPr>
          <w:b/>
          <w:bCs/>
        </w:rPr>
        <w:t xml:space="preserve">10, </w:t>
      </w:r>
      <w:r w:rsidRPr="0052191D">
        <w:t>300–307,</w:t>
      </w:r>
      <w:r>
        <w:t xml:space="preserve"> </w:t>
      </w:r>
      <w:r w:rsidRPr="0052191D">
        <w:t>doi:10.1175/2008JHM1041.1.nn</w:t>
      </w:r>
    </w:p>
    <w:p w14:paraId="52D32716" w14:textId="77777777" w:rsidR="00B518F9" w:rsidRPr="00B518F9" w:rsidRDefault="00B518F9" w:rsidP="00B518F9">
      <w:pPr>
        <w:spacing w:after="0"/>
        <w:ind w:firstLine="576"/>
        <w:jc w:val="both"/>
      </w:pPr>
    </w:p>
    <w:p w14:paraId="098F5063" w14:textId="77777777" w:rsidR="00A2201C" w:rsidRDefault="00A2201C" w:rsidP="003D7343">
      <w:pPr>
        <w:spacing w:after="0"/>
        <w:ind w:firstLine="576"/>
        <w:jc w:val="both"/>
      </w:pPr>
      <w:r>
        <w:br w:type="page"/>
      </w:r>
    </w:p>
    <w:p w14:paraId="5A0B8DD3" w14:textId="77777777" w:rsidR="00892C56" w:rsidRDefault="00A2201C" w:rsidP="00A2201C">
      <w:pPr>
        <w:pStyle w:val="Style1"/>
      </w:pPr>
      <w:r>
        <w:lastRenderedPageBreak/>
        <w:t>List of Tables</w:t>
      </w:r>
    </w:p>
    <w:p w14:paraId="4E63AC12" w14:textId="77777777" w:rsidR="00477856" w:rsidRDefault="00994588">
      <w:pPr>
        <w:pStyle w:val="TableofFigures"/>
        <w:tabs>
          <w:tab w:val="right" w:leader="dot" w:pos="9350"/>
        </w:tabs>
        <w:rPr>
          <w:rFonts w:asciiTheme="minorHAnsi" w:eastAsiaTheme="minorEastAsia" w:hAnsiTheme="minorHAnsi"/>
          <w:noProof/>
          <w:szCs w:val="24"/>
        </w:rPr>
      </w:pPr>
      <w:r>
        <w:fldChar w:fldCharType="begin"/>
      </w:r>
      <w:r w:rsidR="00C90A58">
        <w:instrText xml:space="preserve"> TOC \h \z \c "Table" </w:instrText>
      </w:r>
      <w:r>
        <w:fldChar w:fldCharType="separate"/>
      </w:r>
      <w:hyperlink w:anchor="_Toc446016258" w:history="1">
        <w:r w:rsidR="00477856" w:rsidRPr="00506636">
          <w:rPr>
            <w:rStyle w:val="Hyperlink"/>
            <w:noProof/>
          </w:rPr>
          <w:t>Table 1. HL-RDHM parameter descriptions and their basin average values (Koren et al. 2004)</w:t>
        </w:r>
        <w:r w:rsidR="00477856">
          <w:rPr>
            <w:noProof/>
            <w:webHidden/>
          </w:rPr>
          <w:tab/>
        </w:r>
        <w:r w:rsidR="00477856">
          <w:rPr>
            <w:noProof/>
            <w:webHidden/>
          </w:rPr>
          <w:fldChar w:fldCharType="begin"/>
        </w:r>
        <w:r w:rsidR="00477856">
          <w:rPr>
            <w:noProof/>
            <w:webHidden/>
          </w:rPr>
          <w:instrText xml:space="preserve"> PAGEREF _Toc446016258 \h </w:instrText>
        </w:r>
        <w:r w:rsidR="00477856">
          <w:rPr>
            <w:noProof/>
            <w:webHidden/>
          </w:rPr>
        </w:r>
        <w:r w:rsidR="00477856">
          <w:rPr>
            <w:noProof/>
            <w:webHidden/>
          </w:rPr>
          <w:fldChar w:fldCharType="separate"/>
        </w:r>
        <w:r w:rsidR="00477856">
          <w:rPr>
            <w:noProof/>
            <w:webHidden/>
          </w:rPr>
          <w:t>31</w:t>
        </w:r>
        <w:r w:rsidR="00477856">
          <w:rPr>
            <w:noProof/>
            <w:webHidden/>
          </w:rPr>
          <w:fldChar w:fldCharType="end"/>
        </w:r>
      </w:hyperlink>
    </w:p>
    <w:p w14:paraId="60CD01DC" w14:textId="77777777" w:rsidR="00477856" w:rsidRDefault="00632143">
      <w:pPr>
        <w:pStyle w:val="TableofFigures"/>
        <w:tabs>
          <w:tab w:val="right" w:leader="dot" w:pos="9350"/>
        </w:tabs>
        <w:rPr>
          <w:rFonts w:asciiTheme="minorHAnsi" w:eastAsiaTheme="minorEastAsia" w:hAnsiTheme="minorHAnsi"/>
          <w:noProof/>
          <w:szCs w:val="24"/>
        </w:rPr>
      </w:pPr>
      <w:hyperlink w:anchor="_Toc446016259" w:history="1">
        <w:r w:rsidR="00477856" w:rsidRPr="00506636">
          <w:rPr>
            <w:rStyle w:val="Hyperlink"/>
            <w:noProof/>
          </w:rPr>
          <w:t>Table 2. Mean, Standard Deviation (SD), centered Root Mean Square Error (RMSE), Correlation Coefficient (CORR), logarithmic Nash-Sutcliffe (ln(E)), Percent Volume Bias (Bias), and Index of Agreement (d) for simulated streamflow (2003-2010) from PERSIANN, PERSIANN-CDR, Stage IV, and TMPA compared to USGS streamflow observations.</w:t>
        </w:r>
        <w:r w:rsidR="00477856">
          <w:rPr>
            <w:noProof/>
            <w:webHidden/>
          </w:rPr>
          <w:tab/>
        </w:r>
        <w:r w:rsidR="00477856">
          <w:rPr>
            <w:noProof/>
            <w:webHidden/>
          </w:rPr>
          <w:fldChar w:fldCharType="begin"/>
        </w:r>
        <w:r w:rsidR="00477856">
          <w:rPr>
            <w:noProof/>
            <w:webHidden/>
          </w:rPr>
          <w:instrText xml:space="preserve"> PAGEREF _Toc446016259 \h </w:instrText>
        </w:r>
        <w:r w:rsidR="00477856">
          <w:rPr>
            <w:noProof/>
            <w:webHidden/>
          </w:rPr>
        </w:r>
        <w:r w:rsidR="00477856">
          <w:rPr>
            <w:noProof/>
            <w:webHidden/>
          </w:rPr>
          <w:fldChar w:fldCharType="separate"/>
        </w:r>
        <w:r w:rsidR="00477856">
          <w:rPr>
            <w:noProof/>
            <w:webHidden/>
          </w:rPr>
          <w:t>32</w:t>
        </w:r>
        <w:r w:rsidR="00477856">
          <w:rPr>
            <w:noProof/>
            <w:webHidden/>
          </w:rPr>
          <w:fldChar w:fldCharType="end"/>
        </w:r>
      </w:hyperlink>
    </w:p>
    <w:p w14:paraId="33CD452A" w14:textId="77777777" w:rsidR="00477856" w:rsidRDefault="00632143">
      <w:pPr>
        <w:pStyle w:val="TableofFigures"/>
        <w:tabs>
          <w:tab w:val="right" w:leader="dot" w:pos="9350"/>
        </w:tabs>
        <w:rPr>
          <w:rFonts w:asciiTheme="minorHAnsi" w:eastAsiaTheme="minorEastAsia" w:hAnsiTheme="minorHAnsi"/>
          <w:noProof/>
          <w:szCs w:val="24"/>
        </w:rPr>
      </w:pPr>
      <w:hyperlink w:anchor="_Toc446016260" w:history="1">
        <w:r w:rsidR="00477856" w:rsidRPr="00506636">
          <w:rPr>
            <w:rStyle w:val="Hyperlink"/>
            <w:noProof/>
          </w:rPr>
          <w:t>Table 3. Same as Table 2 but for Day-Of-Year long-term (2003-2010) annual cycle analysis</w:t>
        </w:r>
        <w:r w:rsidR="00477856">
          <w:rPr>
            <w:noProof/>
            <w:webHidden/>
          </w:rPr>
          <w:tab/>
        </w:r>
        <w:r w:rsidR="00477856">
          <w:rPr>
            <w:noProof/>
            <w:webHidden/>
          </w:rPr>
          <w:fldChar w:fldCharType="begin"/>
        </w:r>
        <w:r w:rsidR="00477856">
          <w:rPr>
            <w:noProof/>
            <w:webHidden/>
          </w:rPr>
          <w:instrText xml:space="preserve"> PAGEREF _Toc446016260 \h </w:instrText>
        </w:r>
        <w:r w:rsidR="00477856">
          <w:rPr>
            <w:noProof/>
            <w:webHidden/>
          </w:rPr>
        </w:r>
        <w:r w:rsidR="00477856">
          <w:rPr>
            <w:noProof/>
            <w:webHidden/>
          </w:rPr>
          <w:fldChar w:fldCharType="separate"/>
        </w:r>
        <w:r w:rsidR="00477856">
          <w:rPr>
            <w:noProof/>
            <w:webHidden/>
          </w:rPr>
          <w:t>33</w:t>
        </w:r>
        <w:r w:rsidR="00477856">
          <w:rPr>
            <w:noProof/>
            <w:webHidden/>
          </w:rPr>
          <w:fldChar w:fldCharType="end"/>
        </w:r>
      </w:hyperlink>
    </w:p>
    <w:p w14:paraId="64E339D7" w14:textId="77777777" w:rsidR="00477856" w:rsidRDefault="00632143">
      <w:pPr>
        <w:pStyle w:val="TableofFigures"/>
        <w:tabs>
          <w:tab w:val="right" w:leader="dot" w:pos="9350"/>
        </w:tabs>
        <w:rPr>
          <w:rFonts w:asciiTheme="minorHAnsi" w:eastAsiaTheme="minorEastAsia" w:hAnsiTheme="minorHAnsi"/>
          <w:noProof/>
          <w:szCs w:val="24"/>
        </w:rPr>
      </w:pPr>
      <w:hyperlink w:anchor="_Toc446016261" w:history="1">
        <w:r w:rsidR="00477856" w:rsidRPr="00506636">
          <w:rPr>
            <w:rStyle w:val="Hyperlink"/>
            <w:noProof/>
          </w:rPr>
          <w:t>Table 4. Bias, Correlation Coefficient, and RMSE statistics for simulated streamflow from PERSIANN-CDR against USGS observed streamflow for 1983-2012.</w:t>
        </w:r>
        <w:r w:rsidR="00477856">
          <w:rPr>
            <w:noProof/>
            <w:webHidden/>
          </w:rPr>
          <w:tab/>
        </w:r>
        <w:r w:rsidR="00477856">
          <w:rPr>
            <w:noProof/>
            <w:webHidden/>
          </w:rPr>
          <w:fldChar w:fldCharType="begin"/>
        </w:r>
        <w:r w:rsidR="00477856">
          <w:rPr>
            <w:noProof/>
            <w:webHidden/>
          </w:rPr>
          <w:instrText xml:space="preserve"> PAGEREF _Toc446016261 \h </w:instrText>
        </w:r>
        <w:r w:rsidR="00477856">
          <w:rPr>
            <w:noProof/>
            <w:webHidden/>
          </w:rPr>
        </w:r>
        <w:r w:rsidR="00477856">
          <w:rPr>
            <w:noProof/>
            <w:webHidden/>
          </w:rPr>
          <w:fldChar w:fldCharType="separate"/>
        </w:r>
        <w:r w:rsidR="00477856">
          <w:rPr>
            <w:noProof/>
            <w:webHidden/>
          </w:rPr>
          <w:t>34</w:t>
        </w:r>
        <w:r w:rsidR="00477856">
          <w:rPr>
            <w:noProof/>
            <w:webHidden/>
          </w:rPr>
          <w:fldChar w:fldCharType="end"/>
        </w:r>
      </w:hyperlink>
    </w:p>
    <w:p w14:paraId="49C6A4C2" w14:textId="77777777" w:rsidR="00A2201C" w:rsidRDefault="00994588" w:rsidP="00305AFA">
      <w:pPr>
        <w:pStyle w:val="Style1"/>
        <w:numPr>
          <w:ilvl w:val="0"/>
          <w:numId w:val="0"/>
        </w:numPr>
      </w:pPr>
      <w:r>
        <w:fldChar w:fldCharType="end"/>
      </w:r>
      <w:r w:rsidR="00A2201C">
        <w:br w:type="page"/>
      </w:r>
    </w:p>
    <w:p w14:paraId="64AB7C1E" w14:textId="77777777" w:rsidR="000D7836" w:rsidRDefault="000D7836" w:rsidP="00DE3D36">
      <w:pPr>
        <w:pStyle w:val="Caption"/>
        <w:keepNext/>
      </w:pPr>
      <w:bookmarkStart w:id="2" w:name="_Toc446016258"/>
      <w:r>
        <w:lastRenderedPageBreak/>
        <w:t xml:space="preserve">Table </w:t>
      </w:r>
      <w:r w:rsidR="00994588">
        <w:fldChar w:fldCharType="begin"/>
      </w:r>
      <w:r>
        <w:instrText xml:space="preserve"> SEQ Table \* ARABIC </w:instrText>
      </w:r>
      <w:r w:rsidR="00994588">
        <w:fldChar w:fldCharType="separate"/>
      </w:r>
      <w:r w:rsidR="00477856">
        <w:rPr>
          <w:noProof/>
        </w:rPr>
        <w:t>1</w:t>
      </w:r>
      <w:r w:rsidR="00994588">
        <w:fldChar w:fldCharType="end"/>
      </w:r>
      <w:r>
        <w:t xml:space="preserve">. </w:t>
      </w:r>
      <w:r w:rsidRPr="003176A0">
        <w:t>HL-RDHM parameter descriptions and their basin average values (Koren et al. 2004)</w:t>
      </w:r>
      <w:bookmarkEnd w:id="2"/>
    </w:p>
    <w:tbl>
      <w:tblPr>
        <w:tblStyle w:val="TableGrid1"/>
        <w:tblW w:w="8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3317"/>
        <w:gridCol w:w="1154"/>
        <w:gridCol w:w="1043"/>
        <w:gridCol w:w="1057"/>
      </w:tblGrid>
      <w:tr w:rsidR="00353F0B" w:rsidRPr="00353F0B" w14:paraId="225F5782" w14:textId="77777777" w:rsidTr="00353F0B">
        <w:tc>
          <w:tcPr>
            <w:tcW w:w="2144" w:type="dxa"/>
            <w:tcBorders>
              <w:top w:val="single" w:sz="4" w:space="0" w:color="auto"/>
              <w:bottom w:val="single" w:sz="4" w:space="0" w:color="auto"/>
            </w:tcBorders>
            <w:vAlign w:val="center"/>
          </w:tcPr>
          <w:p w14:paraId="21C57C58" w14:textId="77777777" w:rsidR="00F64486" w:rsidRPr="00353F0B" w:rsidRDefault="001F3328" w:rsidP="00353F0B">
            <w:pPr>
              <w:spacing w:before="120" w:after="120" w:line="240" w:lineRule="auto"/>
              <w:ind w:firstLine="0"/>
              <w:rPr>
                <w:rFonts w:cstheme="majorBidi"/>
                <w:b/>
              </w:rPr>
            </w:pPr>
            <w:r w:rsidRPr="00353F0B">
              <w:rPr>
                <w:rFonts w:cstheme="majorBidi"/>
                <w:b/>
              </w:rPr>
              <w:t>Parameter</w:t>
            </w:r>
          </w:p>
        </w:tc>
        <w:tc>
          <w:tcPr>
            <w:tcW w:w="3317" w:type="dxa"/>
            <w:tcBorders>
              <w:top w:val="single" w:sz="4" w:space="0" w:color="auto"/>
              <w:bottom w:val="single" w:sz="4" w:space="0" w:color="auto"/>
            </w:tcBorders>
            <w:vAlign w:val="center"/>
          </w:tcPr>
          <w:p w14:paraId="303FEF98" w14:textId="77777777" w:rsidR="00F64486" w:rsidRPr="00353F0B" w:rsidRDefault="001F3328" w:rsidP="00353F0B">
            <w:pPr>
              <w:spacing w:before="120" w:after="120" w:line="240" w:lineRule="auto"/>
              <w:ind w:firstLine="0"/>
              <w:rPr>
                <w:rFonts w:cstheme="majorBidi"/>
                <w:b/>
              </w:rPr>
            </w:pPr>
            <w:r w:rsidRPr="00353F0B">
              <w:rPr>
                <w:rFonts w:cstheme="majorBidi"/>
                <w:b/>
              </w:rPr>
              <w:t>Description</w:t>
            </w:r>
          </w:p>
        </w:tc>
        <w:tc>
          <w:tcPr>
            <w:tcW w:w="1154" w:type="dxa"/>
            <w:tcBorders>
              <w:top w:val="single" w:sz="4" w:space="0" w:color="auto"/>
              <w:bottom w:val="single" w:sz="4" w:space="0" w:color="auto"/>
            </w:tcBorders>
            <w:vAlign w:val="center"/>
          </w:tcPr>
          <w:p w14:paraId="1FD779D4" w14:textId="77777777" w:rsidR="00F64486" w:rsidRPr="00353F0B" w:rsidRDefault="00F64486" w:rsidP="00353F0B">
            <w:pPr>
              <w:spacing w:before="120" w:after="120" w:line="240" w:lineRule="auto"/>
              <w:ind w:firstLine="0"/>
              <w:jc w:val="right"/>
              <w:rPr>
                <w:rFonts w:cstheme="majorBidi"/>
                <w:b/>
              </w:rPr>
            </w:pPr>
            <w:r w:rsidRPr="00353F0B">
              <w:rPr>
                <w:rFonts w:cstheme="majorBidi"/>
                <w:b/>
              </w:rPr>
              <w:t>SLOA4</w:t>
            </w:r>
          </w:p>
        </w:tc>
        <w:tc>
          <w:tcPr>
            <w:tcW w:w="1043" w:type="dxa"/>
            <w:tcBorders>
              <w:top w:val="single" w:sz="4" w:space="0" w:color="auto"/>
              <w:bottom w:val="single" w:sz="4" w:space="0" w:color="auto"/>
            </w:tcBorders>
          </w:tcPr>
          <w:p w14:paraId="28698B2A" w14:textId="77777777" w:rsidR="00F64486" w:rsidRPr="00353F0B" w:rsidRDefault="00F64486" w:rsidP="00353F0B">
            <w:pPr>
              <w:spacing w:before="120" w:after="120" w:line="240" w:lineRule="auto"/>
              <w:ind w:firstLine="0"/>
              <w:jc w:val="right"/>
              <w:rPr>
                <w:rFonts w:cstheme="majorBidi"/>
                <w:b/>
              </w:rPr>
            </w:pPr>
            <w:r w:rsidRPr="00353F0B">
              <w:rPr>
                <w:rFonts w:cstheme="majorBidi"/>
                <w:b/>
              </w:rPr>
              <w:t>ELMSP</w:t>
            </w:r>
          </w:p>
        </w:tc>
        <w:tc>
          <w:tcPr>
            <w:tcW w:w="1057" w:type="dxa"/>
            <w:tcBorders>
              <w:top w:val="single" w:sz="4" w:space="0" w:color="auto"/>
              <w:bottom w:val="single" w:sz="4" w:space="0" w:color="auto"/>
            </w:tcBorders>
          </w:tcPr>
          <w:p w14:paraId="740C993B" w14:textId="77777777" w:rsidR="00F64486" w:rsidRPr="00353F0B" w:rsidRDefault="00F64486" w:rsidP="00353F0B">
            <w:pPr>
              <w:spacing w:before="120" w:after="120" w:line="240" w:lineRule="auto"/>
              <w:ind w:firstLine="0"/>
              <w:jc w:val="right"/>
              <w:rPr>
                <w:rFonts w:cstheme="majorBidi"/>
                <w:b/>
              </w:rPr>
            </w:pPr>
            <w:r w:rsidRPr="00353F0B">
              <w:rPr>
                <w:rFonts w:cstheme="majorBidi"/>
                <w:b/>
              </w:rPr>
              <w:t>SAVOY</w:t>
            </w:r>
          </w:p>
        </w:tc>
      </w:tr>
      <w:tr w:rsidR="00353F0B" w:rsidRPr="00353F0B" w14:paraId="17A2AB97" w14:textId="77777777" w:rsidTr="00353F0B">
        <w:tc>
          <w:tcPr>
            <w:tcW w:w="2144" w:type="dxa"/>
            <w:tcBorders>
              <w:top w:val="single" w:sz="4" w:space="0" w:color="auto"/>
            </w:tcBorders>
          </w:tcPr>
          <w:p w14:paraId="3EACDF6F" w14:textId="77777777" w:rsidR="00F64486" w:rsidRPr="00353F0B" w:rsidRDefault="00F64486" w:rsidP="00A2201C">
            <w:pPr>
              <w:spacing w:after="0" w:line="240" w:lineRule="auto"/>
              <w:ind w:firstLine="0"/>
              <w:rPr>
                <w:rFonts w:cstheme="majorBidi"/>
                <w:i/>
              </w:rPr>
            </w:pPr>
            <w:r w:rsidRPr="00353F0B">
              <w:rPr>
                <w:rFonts w:cstheme="majorBidi"/>
                <w:i/>
              </w:rPr>
              <w:t>SAC-HT</w:t>
            </w:r>
          </w:p>
        </w:tc>
        <w:tc>
          <w:tcPr>
            <w:tcW w:w="3317" w:type="dxa"/>
            <w:tcBorders>
              <w:top w:val="single" w:sz="4" w:space="0" w:color="auto"/>
            </w:tcBorders>
          </w:tcPr>
          <w:p w14:paraId="09046A90" w14:textId="77777777" w:rsidR="00F64486" w:rsidRPr="00353F0B" w:rsidRDefault="00F64486" w:rsidP="00A2201C">
            <w:pPr>
              <w:spacing w:after="0" w:line="240" w:lineRule="auto"/>
              <w:ind w:firstLine="0"/>
              <w:rPr>
                <w:rFonts w:cstheme="majorBidi"/>
              </w:rPr>
            </w:pPr>
          </w:p>
        </w:tc>
        <w:tc>
          <w:tcPr>
            <w:tcW w:w="1154" w:type="dxa"/>
            <w:tcBorders>
              <w:top w:val="single" w:sz="4" w:space="0" w:color="auto"/>
            </w:tcBorders>
            <w:vAlign w:val="bottom"/>
          </w:tcPr>
          <w:p w14:paraId="0978C37F" w14:textId="77777777" w:rsidR="00F64486" w:rsidRPr="00353F0B" w:rsidRDefault="00F64486" w:rsidP="00A2201C">
            <w:pPr>
              <w:spacing w:after="0" w:line="240" w:lineRule="auto"/>
              <w:ind w:firstLine="0"/>
              <w:jc w:val="right"/>
              <w:rPr>
                <w:rFonts w:cstheme="majorBidi"/>
              </w:rPr>
            </w:pPr>
          </w:p>
        </w:tc>
        <w:tc>
          <w:tcPr>
            <w:tcW w:w="1043" w:type="dxa"/>
            <w:tcBorders>
              <w:top w:val="single" w:sz="4" w:space="0" w:color="auto"/>
            </w:tcBorders>
            <w:vAlign w:val="bottom"/>
          </w:tcPr>
          <w:p w14:paraId="78F0A6EA" w14:textId="77777777" w:rsidR="00F64486" w:rsidRPr="00353F0B" w:rsidRDefault="00F64486" w:rsidP="00A2201C">
            <w:pPr>
              <w:spacing w:after="0" w:line="240" w:lineRule="auto"/>
              <w:ind w:firstLine="0"/>
              <w:jc w:val="right"/>
              <w:rPr>
                <w:rFonts w:cstheme="majorBidi"/>
              </w:rPr>
            </w:pPr>
          </w:p>
        </w:tc>
        <w:tc>
          <w:tcPr>
            <w:tcW w:w="1057" w:type="dxa"/>
            <w:tcBorders>
              <w:top w:val="single" w:sz="4" w:space="0" w:color="auto"/>
            </w:tcBorders>
            <w:vAlign w:val="bottom"/>
          </w:tcPr>
          <w:p w14:paraId="43405FA9" w14:textId="77777777" w:rsidR="00F64486" w:rsidRPr="00353F0B" w:rsidRDefault="00F64486" w:rsidP="00A2201C">
            <w:pPr>
              <w:spacing w:after="0" w:line="240" w:lineRule="auto"/>
              <w:ind w:firstLine="0"/>
              <w:jc w:val="right"/>
              <w:rPr>
                <w:rFonts w:cstheme="majorBidi"/>
              </w:rPr>
            </w:pPr>
          </w:p>
        </w:tc>
      </w:tr>
      <w:tr w:rsidR="00353F0B" w:rsidRPr="00353F0B" w14:paraId="16994850" w14:textId="77777777" w:rsidTr="00353F0B">
        <w:tc>
          <w:tcPr>
            <w:tcW w:w="2144" w:type="dxa"/>
          </w:tcPr>
          <w:p w14:paraId="569D877C" w14:textId="77777777" w:rsidR="00F64486" w:rsidRPr="00353F0B" w:rsidRDefault="00F64486" w:rsidP="00A2201C">
            <w:pPr>
              <w:spacing w:after="0" w:line="240" w:lineRule="auto"/>
              <w:ind w:firstLine="0"/>
              <w:rPr>
                <w:rFonts w:cstheme="majorBidi"/>
              </w:rPr>
            </w:pPr>
            <w:r w:rsidRPr="00353F0B">
              <w:rPr>
                <w:rFonts w:cstheme="majorBidi"/>
              </w:rPr>
              <w:t>sac_UZTWM (mm)</w:t>
            </w:r>
          </w:p>
        </w:tc>
        <w:tc>
          <w:tcPr>
            <w:tcW w:w="3317" w:type="dxa"/>
          </w:tcPr>
          <w:p w14:paraId="746392C2" w14:textId="77777777" w:rsidR="00F64486" w:rsidRPr="00353F0B" w:rsidRDefault="00F64486" w:rsidP="00A2201C">
            <w:pPr>
              <w:spacing w:after="0" w:line="240" w:lineRule="auto"/>
              <w:ind w:firstLine="0"/>
              <w:rPr>
                <w:rFonts w:cstheme="majorBidi"/>
              </w:rPr>
            </w:pPr>
            <w:r w:rsidRPr="00353F0B">
              <w:rPr>
                <w:rFonts w:cstheme="majorBidi"/>
              </w:rPr>
              <w:t>Upper zone tension water capacity</w:t>
            </w:r>
          </w:p>
        </w:tc>
        <w:tc>
          <w:tcPr>
            <w:tcW w:w="1154" w:type="dxa"/>
          </w:tcPr>
          <w:p w14:paraId="2B022034" w14:textId="77777777" w:rsidR="00F64486" w:rsidRPr="00353F0B" w:rsidRDefault="00F64486" w:rsidP="00A2201C">
            <w:pPr>
              <w:spacing w:after="0" w:line="240" w:lineRule="auto"/>
              <w:ind w:firstLine="0"/>
              <w:jc w:val="right"/>
              <w:rPr>
                <w:rFonts w:cstheme="majorBidi"/>
              </w:rPr>
            </w:pPr>
            <w:r w:rsidRPr="00353F0B">
              <w:rPr>
                <w:rFonts w:cstheme="majorBidi"/>
              </w:rPr>
              <w:t>68.46</w:t>
            </w:r>
          </w:p>
        </w:tc>
        <w:tc>
          <w:tcPr>
            <w:tcW w:w="1043" w:type="dxa"/>
          </w:tcPr>
          <w:p w14:paraId="0B9A2AF5" w14:textId="77777777" w:rsidR="00F64486" w:rsidRPr="00353F0B" w:rsidRDefault="00F64486" w:rsidP="00A2201C">
            <w:pPr>
              <w:spacing w:after="0" w:line="240" w:lineRule="auto"/>
              <w:ind w:firstLine="0"/>
              <w:jc w:val="right"/>
              <w:rPr>
                <w:rFonts w:cstheme="majorBidi"/>
              </w:rPr>
            </w:pPr>
            <w:r w:rsidRPr="00353F0B">
              <w:rPr>
                <w:rFonts w:cstheme="majorBidi"/>
              </w:rPr>
              <w:t>74.74</w:t>
            </w:r>
          </w:p>
        </w:tc>
        <w:tc>
          <w:tcPr>
            <w:tcW w:w="1057" w:type="dxa"/>
          </w:tcPr>
          <w:p w14:paraId="346EB818" w14:textId="77777777" w:rsidR="00F64486" w:rsidRPr="00353F0B" w:rsidRDefault="00F64486" w:rsidP="00A2201C">
            <w:pPr>
              <w:spacing w:after="0" w:line="240" w:lineRule="auto"/>
              <w:ind w:firstLine="0"/>
              <w:jc w:val="right"/>
              <w:rPr>
                <w:rFonts w:cstheme="majorBidi"/>
              </w:rPr>
            </w:pPr>
            <w:r w:rsidRPr="00353F0B">
              <w:rPr>
                <w:rFonts w:cstheme="majorBidi"/>
              </w:rPr>
              <w:t>51.41</w:t>
            </w:r>
          </w:p>
        </w:tc>
      </w:tr>
      <w:tr w:rsidR="00353F0B" w:rsidRPr="00353F0B" w14:paraId="313BFB94" w14:textId="77777777" w:rsidTr="00353F0B">
        <w:trPr>
          <w:trHeight w:val="315"/>
        </w:trPr>
        <w:tc>
          <w:tcPr>
            <w:tcW w:w="2144" w:type="dxa"/>
          </w:tcPr>
          <w:p w14:paraId="1177E581" w14:textId="77777777" w:rsidR="00F64486" w:rsidRPr="00353F0B" w:rsidRDefault="00F64486" w:rsidP="00A2201C">
            <w:pPr>
              <w:spacing w:after="0" w:line="240" w:lineRule="auto"/>
              <w:ind w:firstLine="0"/>
              <w:rPr>
                <w:rFonts w:cstheme="majorBidi"/>
              </w:rPr>
            </w:pPr>
            <w:r w:rsidRPr="00353F0B">
              <w:rPr>
                <w:rFonts w:cstheme="majorBidi"/>
              </w:rPr>
              <w:t>sac_UZFWM (mm)</w:t>
            </w:r>
          </w:p>
        </w:tc>
        <w:tc>
          <w:tcPr>
            <w:tcW w:w="3317" w:type="dxa"/>
          </w:tcPr>
          <w:p w14:paraId="3FAC416E" w14:textId="77777777" w:rsidR="00F64486" w:rsidRPr="00353F0B" w:rsidRDefault="00F64486" w:rsidP="00A2201C">
            <w:pPr>
              <w:spacing w:after="0" w:line="240" w:lineRule="auto"/>
              <w:ind w:firstLine="0"/>
              <w:rPr>
                <w:rFonts w:cstheme="majorBidi"/>
              </w:rPr>
            </w:pPr>
            <w:r w:rsidRPr="00353F0B">
              <w:rPr>
                <w:rFonts w:cstheme="majorBidi"/>
              </w:rPr>
              <w:t>Upper zone free water capacity</w:t>
            </w:r>
          </w:p>
        </w:tc>
        <w:tc>
          <w:tcPr>
            <w:tcW w:w="1154" w:type="dxa"/>
          </w:tcPr>
          <w:p w14:paraId="4E57024F" w14:textId="77777777" w:rsidR="00F64486" w:rsidRPr="00353F0B" w:rsidRDefault="00F64486" w:rsidP="00A2201C">
            <w:pPr>
              <w:spacing w:after="0" w:line="240" w:lineRule="auto"/>
              <w:ind w:firstLine="0"/>
              <w:jc w:val="right"/>
              <w:rPr>
                <w:rFonts w:cstheme="majorBidi"/>
              </w:rPr>
            </w:pPr>
            <w:r w:rsidRPr="00353F0B">
              <w:rPr>
                <w:rFonts w:cstheme="majorBidi"/>
              </w:rPr>
              <w:t>20.52</w:t>
            </w:r>
          </w:p>
        </w:tc>
        <w:tc>
          <w:tcPr>
            <w:tcW w:w="1043" w:type="dxa"/>
          </w:tcPr>
          <w:p w14:paraId="7B00795F" w14:textId="77777777" w:rsidR="00F64486" w:rsidRPr="00353F0B" w:rsidRDefault="00F64486" w:rsidP="00A2201C">
            <w:pPr>
              <w:spacing w:after="0" w:line="240" w:lineRule="auto"/>
              <w:ind w:firstLine="0"/>
              <w:jc w:val="right"/>
              <w:rPr>
                <w:rFonts w:cstheme="majorBidi"/>
              </w:rPr>
            </w:pPr>
            <w:r w:rsidRPr="00353F0B">
              <w:rPr>
                <w:rFonts w:cstheme="majorBidi"/>
              </w:rPr>
              <w:t>21.17</w:t>
            </w:r>
          </w:p>
        </w:tc>
        <w:tc>
          <w:tcPr>
            <w:tcW w:w="1057" w:type="dxa"/>
          </w:tcPr>
          <w:p w14:paraId="5C3D2832" w14:textId="77777777" w:rsidR="00F64486" w:rsidRPr="00353F0B" w:rsidRDefault="00F64486" w:rsidP="00A2201C">
            <w:pPr>
              <w:spacing w:after="0" w:line="240" w:lineRule="auto"/>
              <w:ind w:firstLine="0"/>
              <w:jc w:val="right"/>
              <w:rPr>
                <w:rFonts w:cstheme="majorBidi"/>
              </w:rPr>
            </w:pPr>
            <w:r w:rsidRPr="00353F0B">
              <w:rPr>
                <w:rFonts w:cstheme="majorBidi"/>
              </w:rPr>
              <w:t>18.11</w:t>
            </w:r>
          </w:p>
        </w:tc>
      </w:tr>
      <w:tr w:rsidR="00353F0B" w:rsidRPr="00353F0B" w14:paraId="3B08D10E" w14:textId="77777777" w:rsidTr="00353F0B">
        <w:tc>
          <w:tcPr>
            <w:tcW w:w="2144" w:type="dxa"/>
          </w:tcPr>
          <w:p w14:paraId="652F2871" w14:textId="77777777" w:rsidR="00F64486" w:rsidRPr="00353F0B" w:rsidRDefault="00F64486" w:rsidP="00A2201C">
            <w:pPr>
              <w:spacing w:after="0" w:line="240" w:lineRule="auto"/>
              <w:ind w:firstLine="0"/>
              <w:rPr>
                <w:rFonts w:cstheme="majorBidi"/>
              </w:rPr>
            </w:pPr>
            <w:r w:rsidRPr="00353F0B">
              <w:rPr>
                <w:rFonts w:cstheme="majorBidi"/>
              </w:rPr>
              <w:t>sac_UZK (day</w:t>
            </w:r>
            <w:r w:rsidRPr="00353F0B">
              <w:rPr>
                <w:rFonts w:cstheme="majorBidi"/>
                <w:vertAlign w:val="superscript"/>
              </w:rPr>
              <w:t>-1</w:t>
            </w:r>
            <w:r w:rsidRPr="00353F0B">
              <w:rPr>
                <w:rFonts w:cstheme="majorBidi"/>
              </w:rPr>
              <w:t>)</w:t>
            </w:r>
          </w:p>
        </w:tc>
        <w:tc>
          <w:tcPr>
            <w:tcW w:w="3317" w:type="dxa"/>
          </w:tcPr>
          <w:p w14:paraId="5D2F626C" w14:textId="77777777" w:rsidR="00F64486" w:rsidRPr="00353F0B" w:rsidRDefault="00F64486" w:rsidP="00A2201C">
            <w:pPr>
              <w:spacing w:after="0" w:line="240" w:lineRule="auto"/>
              <w:ind w:firstLine="0"/>
              <w:rPr>
                <w:rFonts w:cstheme="majorBidi"/>
              </w:rPr>
            </w:pPr>
            <w:r w:rsidRPr="00353F0B">
              <w:rPr>
                <w:rFonts w:cstheme="majorBidi"/>
              </w:rPr>
              <w:t>Fractional daily upper zone free</w:t>
            </w:r>
          </w:p>
        </w:tc>
        <w:tc>
          <w:tcPr>
            <w:tcW w:w="1154" w:type="dxa"/>
          </w:tcPr>
          <w:p w14:paraId="7DDFAE3C" w14:textId="77777777" w:rsidR="00F64486" w:rsidRPr="00353F0B" w:rsidRDefault="00F64486" w:rsidP="00A2201C">
            <w:pPr>
              <w:spacing w:after="0" w:line="240" w:lineRule="auto"/>
              <w:ind w:firstLine="0"/>
              <w:jc w:val="right"/>
              <w:rPr>
                <w:rFonts w:cstheme="majorBidi"/>
              </w:rPr>
            </w:pPr>
            <w:r w:rsidRPr="00353F0B">
              <w:rPr>
                <w:rFonts w:cstheme="majorBidi"/>
              </w:rPr>
              <w:t>0.2978</w:t>
            </w:r>
          </w:p>
        </w:tc>
        <w:tc>
          <w:tcPr>
            <w:tcW w:w="1043" w:type="dxa"/>
          </w:tcPr>
          <w:p w14:paraId="092C2E4F" w14:textId="77777777" w:rsidR="00F64486" w:rsidRPr="00353F0B" w:rsidRDefault="00F64486" w:rsidP="00A2201C">
            <w:pPr>
              <w:spacing w:after="0" w:line="240" w:lineRule="auto"/>
              <w:ind w:firstLine="0"/>
              <w:jc w:val="right"/>
              <w:rPr>
                <w:rFonts w:cstheme="majorBidi"/>
              </w:rPr>
            </w:pPr>
            <w:r w:rsidRPr="00353F0B">
              <w:rPr>
                <w:rFonts w:cstheme="majorBidi"/>
              </w:rPr>
              <w:t>0.2775</w:t>
            </w:r>
          </w:p>
        </w:tc>
        <w:tc>
          <w:tcPr>
            <w:tcW w:w="1057" w:type="dxa"/>
          </w:tcPr>
          <w:p w14:paraId="7EF93F92" w14:textId="77777777" w:rsidR="00F64486" w:rsidRPr="00353F0B" w:rsidRDefault="00F64486" w:rsidP="00A2201C">
            <w:pPr>
              <w:spacing w:after="0" w:line="240" w:lineRule="auto"/>
              <w:ind w:firstLine="0"/>
              <w:jc w:val="right"/>
              <w:rPr>
                <w:rFonts w:cstheme="majorBidi"/>
              </w:rPr>
            </w:pPr>
            <w:r w:rsidRPr="00353F0B">
              <w:rPr>
                <w:rFonts w:cstheme="majorBidi"/>
              </w:rPr>
              <w:t>0.3427</w:t>
            </w:r>
          </w:p>
        </w:tc>
      </w:tr>
      <w:tr w:rsidR="00353F0B" w:rsidRPr="00353F0B" w14:paraId="2145DC6B" w14:textId="77777777" w:rsidTr="00353F0B">
        <w:tc>
          <w:tcPr>
            <w:tcW w:w="2144" w:type="dxa"/>
          </w:tcPr>
          <w:p w14:paraId="5C48DA3B" w14:textId="77777777" w:rsidR="00F64486" w:rsidRPr="00353F0B" w:rsidRDefault="00F64486" w:rsidP="00A2201C">
            <w:pPr>
              <w:spacing w:after="0" w:line="240" w:lineRule="auto"/>
              <w:ind w:firstLine="0"/>
              <w:rPr>
                <w:rFonts w:cstheme="majorBidi"/>
              </w:rPr>
            </w:pPr>
            <w:r w:rsidRPr="00353F0B">
              <w:rPr>
                <w:rFonts w:cstheme="majorBidi"/>
              </w:rPr>
              <w:t>sac_ZPERC (DL)</w:t>
            </w:r>
          </w:p>
        </w:tc>
        <w:tc>
          <w:tcPr>
            <w:tcW w:w="3317" w:type="dxa"/>
          </w:tcPr>
          <w:p w14:paraId="71E8E298" w14:textId="77777777" w:rsidR="00F64486" w:rsidRPr="00353F0B" w:rsidRDefault="00F64486" w:rsidP="00A2201C">
            <w:pPr>
              <w:spacing w:after="0" w:line="240" w:lineRule="auto"/>
              <w:ind w:firstLine="0"/>
              <w:rPr>
                <w:rFonts w:cstheme="majorBidi"/>
              </w:rPr>
            </w:pPr>
            <w:r w:rsidRPr="00353F0B">
              <w:rPr>
                <w:rFonts w:cstheme="majorBidi"/>
              </w:rPr>
              <w:t>Maximum percolation rate</w:t>
            </w:r>
          </w:p>
        </w:tc>
        <w:tc>
          <w:tcPr>
            <w:tcW w:w="1154" w:type="dxa"/>
          </w:tcPr>
          <w:p w14:paraId="0E49E745" w14:textId="77777777" w:rsidR="00F64486" w:rsidRPr="00353F0B" w:rsidRDefault="00F64486" w:rsidP="00A2201C">
            <w:pPr>
              <w:spacing w:after="0" w:line="240" w:lineRule="auto"/>
              <w:ind w:firstLine="0"/>
              <w:jc w:val="right"/>
              <w:rPr>
                <w:rFonts w:cstheme="majorBidi"/>
              </w:rPr>
            </w:pPr>
            <w:r w:rsidRPr="00353F0B">
              <w:rPr>
                <w:rFonts w:cstheme="majorBidi"/>
              </w:rPr>
              <w:t>117.9</w:t>
            </w:r>
          </w:p>
        </w:tc>
        <w:tc>
          <w:tcPr>
            <w:tcW w:w="1043" w:type="dxa"/>
          </w:tcPr>
          <w:p w14:paraId="4439F3E5" w14:textId="77777777" w:rsidR="00F64486" w:rsidRPr="00353F0B" w:rsidRDefault="00F64486" w:rsidP="00A2201C">
            <w:pPr>
              <w:spacing w:after="0" w:line="240" w:lineRule="auto"/>
              <w:ind w:firstLine="0"/>
              <w:jc w:val="right"/>
              <w:rPr>
                <w:rFonts w:cstheme="majorBidi"/>
              </w:rPr>
            </w:pPr>
            <w:r w:rsidRPr="00353F0B">
              <w:rPr>
                <w:rFonts w:cstheme="majorBidi"/>
              </w:rPr>
              <w:t>125.9</w:t>
            </w:r>
          </w:p>
        </w:tc>
        <w:tc>
          <w:tcPr>
            <w:tcW w:w="1057" w:type="dxa"/>
          </w:tcPr>
          <w:p w14:paraId="7E4E6A02" w14:textId="77777777" w:rsidR="00F64486" w:rsidRPr="00353F0B" w:rsidRDefault="00F64486" w:rsidP="00A2201C">
            <w:pPr>
              <w:spacing w:after="0" w:line="240" w:lineRule="auto"/>
              <w:ind w:firstLine="0"/>
              <w:jc w:val="right"/>
              <w:rPr>
                <w:rFonts w:cstheme="majorBidi"/>
              </w:rPr>
            </w:pPr>
            <w:r w:rsidRPr="00353F0B">
              <w:rPr>
                <w:rFonts w:cstheme="majorBidi"/>
              </w:rPr>
              <w:t>100.5</w:t>
            </w:r>
          </w:p>
        </w:tc>
      </w:tr>
      <w:tr w:rsidR="00353F0B" w:rsidRPr="00353F0B" w14:paraId="2068FC33" w14:textId="77777777" w:rsidTr="00353F0B">
        <w:tc>
          <w:tcPr>
            <w:tcW w:w="2144" w:type="dxa"/>
          </w:tcPr>
          <w:p w14:paraId="1025BAEF" w14:textId="77777777" w:rsidR="00F64486" w:rsidRPr="00353F0B" w:rsidRDefault="00F64486" w:rsidP="00A2201C">
            <w:pPr>
              <w:spacing w:after="0" w:line="240" w:lineRule="auto"/>
              <w:ind w:firstLine="0"/>
              <w:rPr>
                <w:rFonts w:cstheme="majorBidi"/>
              </w:rPr>
            </w:pPr>
            <w:r w:rsidRPr="00353F0B">
              <w:rPr>
                <w:rFonts w:cstheme="majorBidi"/>
              </w:rPr>
              <w:t>sac_REXP (DL)</w:t>
            </w:r>
          </w:p>
        </w:tc>
        <w:tc>
          <w:tcPr>
            <w:tcW w:w="3317" w:type="dxa"/>
          </w:tcPr>
          <w:p w14:paraId="12810FEF" w14:textId="77777777" w:rsidR="00F64486" w:rsidRPr="00353F0B" w:rsidRDefault="00F64486" w:rsidP="00A2201C">
            <w:pPr>
              <w:spacing w:after="0" w:line="240" w:lineRule="auto"/>
              <w:ind w:firstLine="0"/>
              <w:rPr>
                <w:rFonts w:cstheme="majorBidi"/>
              </w:rPr>
            </w:pPr>
            <w:r w:rsidRPr="00353F0B">
              <w:rPr>
                <w:rFonts w:cstheme="majorBidi"/>
              </w:rPr>
              <w:t>Exponent for the percolation equation</w:t>
            </w:r>
          </w:p>
        </w:tc>
        <w:tc>
          <w:tcPr>
            <w:tcW w:w="1154" w:type="dxa"/>
          </w:tcPr>
          <w:p w14:paraId="7C4D04A2" w14:textId="77777777" w:rsidR="00F64486" w:rsidRPr="00353F0B" w:rsidRDefault="00F64486" w:rsidP="00A2201C">
            <w:pPr>
              <w:spacing w:after="0" w:line="240" w:lineRule="auto"/>
              <w:ind w:firstLine="0"/>
              <w:jc w:val="right"/>
              <w:rPr>
                <w:rFonts w:cstheme="majorBidi"/>
              </w:rPr>
            </w:pPr>
            <w:r w:rsidRPr="00353F0B">
              <w:rPr>
                <w:rFonts w:cstheme="majorBidi"/>
              </w:rPr>
              <w:t>2.026</w:t>
            </w:r>
          </w:p>
        </w:tc>
        <w:tc>
          <w:tcPr>
            <w:tcW w:w="1043" w:type="dxa"/>
          </w:tcPr>
          <w:p w14:paraId="31B7BFA0" w14:textId="77777777" w:rsidR="00F64486" w:rsidRPr="00353F0B" w:rsidRDefault="00F64486" w:rsidP="00A2201C">
            <w:pPr>
              <w:spacing w:after="0" w:line="240" w:lineRule="auto"/>
              <w:ind w:firstLine="0"/>
              <w:jc w:val="right"/>
              <w:rPr>
                <w:rFonts w:cstheme="majorBidi"/>
              </w:rPr>
            </w:pPr>
            <w:r w:rsidRPr="00353F0B">
              <w:rPr>
                <w:rFonts w:cstheme="majorBidi"/>
              </w:rPr>
              <w:t>2.065</w:t>
            </w:r>
          </w:p>
        </w:tc>
        <w:tc>
          <w:tcPr>
            <w:tcW w:w="1057" w:type="dxa"/>
          </w:tcPr>
          <w:p w14:paraId="713F31DE" w14:textId="77777777" w:rsidR="00F64486" w:rsidRPr="00353F0B" w:rsidRDefault="00F64486" w:rsidP="00A2201C">
            <w:pPr>
              <w:spacing w:after="0" w:line="240" w:lineRule="auto"/>
              <w:ind w:firstLine="0"/>
              <w:jc w:val="right"/>
              <w:rPr>
                <w:rFonts w:cstheme="majorBidi"/>
              </w:rPr>
            </w:pPr>
            <w:r w:rsidRPr="00353F0B">
              <w:rPr>
                <w:rFonts w:cstheme="majorBidi"/>
              </w:rPr>
              <w:t>1.943</w:t>
            </w:r>
          </w:p>
        </w:tc>
      </w:tr>
      <w:tr w:rsidR="00353F0B" w:rsidRPr="00353F0B" w14:paraId="46178A28" w14:textId="77777777" w:rsidTr="00353F0B">
        <w:tc>
          <w:tcPr>
            <w:tcW w:w="2144" w:type="dxa"/>
          </w:tcPr>
          <w:p w14:paraId="769FEF64" w14:textId="77777777" w:rsidR="00F64486" w:rsidRPr="00353F0B" w:rsidRDefault="00F64486" w:rsidP="00A2201C">
            <w:pPr>
              <w:spacing w:after="0" w:line="240" w:lineRule="auto"/>
              <w:ind w:firstLine="0"/>
              <w:rPr>
                <w:rFonts w:cstheme="majorBidi"/>
              </w:rPr>
            </w:pPr>
            <w:r w:rsidRPr="00353F0B">
              <w:rPr>
                <w:rFonts w:cstheme="majorBidi"/>
              </w:rPr>
              <w:t>sac_LZTWM (mm)</w:t>
            </w:r>
          </w:p>
        </w:tc>
        <w:tc>
          <w:tcPr>
            <w:tcW w:w="3317" w:type="dxa"/>
          </w:tcPr>
          <w:p w14:paraId="70AFB860" w14:textId="77777777" w:rsidR="00F64486" w:rsidRPr="00353F0B" w:rsidRDefault="00F64486" w:rsidP="00A2201C">
            <w:pPr>
              <w:spacing w:after="0" w:line="240" w:lineRule="auto"/>
              <w:ind w:firstLine="0"/>
              <w:rPr>
                <w:rFonts w:cstheme="majorBidi"/>
              </w:rPr>
            </w:pPr>
            <w:r w:rsidRPr="00353F0B">
              <w:rPr>
                <w:rFonts w:cstheme="majorBidi"/>
              </w:rPr>
              <w:t>Lower zone tension water capacity</w:t>
            </w:r>
          </w:p>
        </w:tc>
        <w:tc>
          <w:tcPr>
            <w:tcW w:w="1154" w:type="dxa"/>
          </w:tcPr>
          <w:p w14:paraId="20412E31" w14:textId="77777777" w:rsidR="00F64486" w:rsidRPr="00353F0B" w:rsidRDefault="00F64486" w:rsidP="00A2201C">
            <w:pPr>
              <w:spacing w:after="0" w:line="240" w:lineRule="auto"/>
              <w:ind w:firstLine="0"/>
              <w:jc w:val="right"/>
              <w:rPr>
                <w:rFonts w:cstheme="majorBidi"/>
              </w:rPr>
            </w:pPr>
          </w:p>
        </w:tc>
        <w:tc>
          <w:tcPr>
            <w:tcW w:w="1043" w:type="dxa"/>
          </w:tcPr>
          <w:p w14:paraId="7F95D641" w14:textId="77777777" w:rsidR="00F64486" w:rsidRPr="00353F0B" w:rsidRDefault="00F64486" w:rsidP="00A2201C">
            <w:pPr>
              <w:spacing w:after="0" w:line="240" w:lineRule="auto"/>
              <w:ind w:firstLine="0"/>
              <w:jc w:val="right"/>
              <w:rPr>
                <w:rFonts w:cstheme="majorBidi"/>
              </w:rPr>
            </w:pPr>
          </w:p>
        </w:tc>
        <w:tc>
          <w:tcPr>
            <w:tcW w:w="1057" w:type="dxa"/>
          </w:tcPr>
          <w:p w14:paraId="32496E41" w14:textId="77777777" w:rsidR="00F64486" w:rsidRPr="00353F0B" w:rsidRDefault="00F64486" w:rsidP="00A2201C">
            <w:pPr>
              <w:spacing w:after="0" w:line="240" w:lineRule="auto"/>
              <w:ind w:firstLine="0"/>
              <w:jc w:val="right"/>
              <w:rPr>
                <w:rFonts w:cstheme="majorBidi"/>
              </w:rPr>
            </w:pPr>
          </w:p>
        </w:tc>
      </w:tr>
      <w:tr w:rsidR="00353F0B" w:rsidRPr="00353F0B" w14:paraId="6CC111ED" w14:textId="77777777" w:rsidTr="00353F0B">
        <w:tc>
          <w:tcPr>
            <w:tcW w:w="2144" w:type="dxa"/>
          </w:tcPr>
          <w:p w14:paraId="101BF282" w14:textId="77777777" w:rsidR="00F64486" w:rsidRPr="00353F0B" w:rsidRDefault="00F64486" w:rsidP="00A2201C">
            <w:pPr>
              <w:spacing w:after="0" w:line="240" w:lineRule="auto"/>
              <w:ind w:firstLine="0"/>
              <w:rPr>
                <w:rFonts w:cstheme="majorBidi"/>
              </w:rPr>
            </w:pPr>
            <w:r w:rsidRPr="00353F0B">
              <w:rPr>
                <w:rFonts w:cstheme="majorBidi"/>
              </w:rPr>
              <w:t>sac_LZFSM (mm)</w:t>
            </w:r>
          </w:p>
        </w:tc>
        <w:tc>
          <w:tcPr>
            <w:tcW w:w="3317" w:type="dxa"/>
          </w:tcPr>
          <w:p w14:paraId="1B330DC4" w14:textId="77777777" w:rsidR="00F64486" w:rsidRPr="00353F0B" w:rsidRDefault="00F64486" w:rsidP="00A2201C">
            <w:pPr>
              <w:spacing w:after="0" w:line="240" w:lineRule="auto"/>
              <w:ind w:firstLine="0"/>
              <w:rPr>
                <w:rFonts w:cstheme="majorBidi"/>
              </w:rPr>
            </w:pPr>
            <w:r w:rsidRPr="00353F0B">
              <w:rPr>
                <w:rFonts w:cstheme="majorBidi"/>
              </w:rPr>
              <w:t>Lower zone supplemental free water capacity</w:t>
            </w:r>
          </w:p>
        </w:tc>
        <w:tc>
          <w:tcPr>
            <w:tcW w:w="1154" w:type="dxa"/>
          </w:tcPr>
          <w:p w14:paraId="10A3D5F2" w14:textId="77777777" w:rsidR="00F64486" w:rsidRPr="00353F0B" w:rsidRDefault="00F64486" w:rsidP="00A2201C">
            <w:pPr>
              <w:spacing w:after="0" w:line="240" w:lineRule="auto"/>
              <w:ind w:firstLine="0"/>
              <w:jc w:val="right"/>
              <w:rPr>
                <w:rFonts w:cstheme="majorBidi"/>
              </w:rPr>
            </w:pPr>
            <w:r w:rsidRPr="00353F0B">
              <w:rPr>
                <w:rFonts w:cstheme="majorBidi"/>
              </w:rPr>
              <w:t>173</w:t>
            </w:r>
          </w:p>
        </w:tc>
        <w:tc>
          <w:tcPr>
            <w:tcW w:w="1043" w:type="dxa"/>
          </w:tcPr>
          <w:p w14:paraId="78537229" w14:textId="77777777" w:rsidR="00F64486" w:rsidRPr="00353F0B" w:rsidRDefault="00F64486" w:rsidP="00A2201C">
            <w:pPr>
              <w:spacing w:after="0" w:line="240" w:lineRule="auto"/>
              <w:ind w:firstLine="0"/>
              <w:jc w:val="right"/>
              <w:rPr>
                <w:rFonts w:cstheme="majorBidi"/>
              </w:rPr>
            </w:pPr>
            <w:r w:rsidRPr="00353F0B">
              <w:rPr>
                <w:rFonts w:cstheme="majorBidi"/>
              </w:rPr>
              <w:t>177.1</w:t>
            </w:r>
          </w:p>
        </w:tc>
        <w:tc>
          <w:tcPr>
            <w:tcW w:w="1057" w:type="dxa"/>
          </w:tcPr>
          <w:p w14:paraId="344F9983" w14:textId="77777777" w:rsidR="00F64486" w:rsidRPr="00353F0B" w:rsidRDefault="00F64486" w:rsidP="00A2201C">
            <w:pPr>
              <w:spacing w:after="0" w:line="240" w:lineRule="auto"/>
              <w:ind w:firstLine="0"/>
              <w:jc w:val="right"/>
              <w:rPr>
                <w:rFonts w:cstheme="majorBidi"/>
              </w:rPr>
            </w:pPr>
            <w:r w:rsidRPr="00353F0B">
              <w:rPr>
                <w:rFonts w:cstheme="majorBidi"/>
              </w:rPr>
              <w:t>163.2</w:t>
            </w:r>
          </w:p>
        </w:tc>
      </w:tr>
      <w:tr w:rsidR="00353F0B" w:rsidRPr="00353F0B" w14:paraId="040DB4D2" w14:textId="77777777" w:rsidTr="00353F0B">
        <w:tc>
          <w:tcPr>
            <w:tcW w:w="2144" w:type="dxa"/>
          </w:tcPr>
          <w:p w14:paraId="45D99B0C" w14:textId="77777777" w:rsidR="00F64486" w:rsidRPr="00353F0B" w:rsidRDefault="00F64486" w:rsidP="00A2201C">
            <w:pPr>
              <w:spacing w:after="0" w:line="240" w:lineRule="auto"/>
              <w:ind w:firstLine="0"/>
              <w:rPr>
                <w:rFonts w:cstheme="majorBidi"/>
              </w:rPr>
            </w:pPr>
            <w:r w:rsidRPr="00353F0B">
              <w:rPr>
                <w:rFonts w:cstheme="majorBidi"/>
              </w:rPr>
              <w:t>sac_LZFPM (mm)</w:t>
            </w:r>
          </w:p>
        </w:tc>
        <w:tc>
          <w:tcPr>
            <w:tcW w:w="3317" w:type="dxa"/>
          </w:tcPr>
          <w:p w14:paraId="481DEF34" w14:textId="77777777" w:rsidR="00F64486" w:rsidRPr="00353F0B" w:rsidRDefault="00F64486" w:rsidP="00A2201C">
            <w:pPr>
              <w:spacing w:after="0" w:line="240" w:lineRule="auto"/>
              <w:ind w:firstLine="0"/>
              <w:rPr>
                <w:rFonts w:cstheme="majorBidi"/>
              </w:rPr>
            </w:pPr>
            <w:r w:rsidRPr="00353F0B">
              <w:rPr>
                <w:rFonts w:cstheme="majorBidi"/>
              </w:rPr>
              <w:t>Lower zone primary free water capacity</w:t>
            </w:r>
          </w:p>
        </w:tc>
        <w:tc>
          <w:tcPr>
            <w:tcW w:w="1154" w:type="dxa"/>
          </w:tcPr>
          <w:p w14:paraId="3F6E818C" w14:textId="77777777" w:rsidR="00F64486" w:rsidRPr="00353F0B" w:rsidRDefault="00F64486" w:rsidP="00A2201C">
            <w:pPr>
              <w:spacing w:after="0" w:line="240" w:lineRule="auto"/>
              <w:ind w:firstLine="0"/>
              <w:jc w:val="right"/>
              <w:rPr>
                <w:rFonts w:cstheme="majorBidi"/>
              </w:rPr>
            </w:pPr>
            <w:r w:rsidRPr="00353F0B">
              <w:rPr>
                <w:rFonts w:cstheme="majorBidi"/>
              </w:rPr>
              <w:t>83.57</w:t>
            </w:r>
          </w:p>
        </w:tc>
        <w:tc>
          <w:tcPr>
            <w:tcW w:w="1043" w:type="dxa"/>
          </w:tcPr>
          <w:p w14:paraId="0D6CA1AB" w14:textId="77777777" w:rsidR="00F64486" w:rsidRPr="00353F0B" w:rsidRDefault="00F64486" w:rsidP="00A2201C">
            <w:pPr>
              <w:spacing w:after="0" w:line="240" w:lineRule="auto"/>
              <w:ind w:firstLine="0"/>
              <w:jc w:val="right"/>
              <w:rPr>
                <w:rFonts w:cstheme="majorBidi"/>
              </w:rPr>
            </w:pPr>
            <w:r w:rsidRPr="00353F0B">
              <w:rPr>
                <w:rFonts w:cstheme="majorBidi"/>
              </w:rPr>
              <w:t>74.87</w:t>
            </w:r>
          </w:p>
        </w:tc>
        <w:tc>
          <w:tcPr>
            <w:tcW w:w="1057" w:type="dxa"/>
          </w:tcPr>
          <w:p w14:paraId="1B82CD61" w14:textId="77777777" w:rsidR="00F64486" w:rsidRPr="00353F0B" w:rsidRDefault="00F64486" w:rsidP="00A2201C">
            <w:pPr>
              <w:spacing w:after="0" w:line="240" w:lineRule="auto"/>
              <w:ind w:firstLine="0"/>
              <w:jc w:val="right"/>
              <w:rPr>
                <w:rFonts w:cstheme="majorBidi"/>
              </w:rPr>
            </w:pPr>
            <w:r w:rsidRPr="00353F0B">
              <w:rPr>
                <w:rFonts w:cstheme="majorBidi"/>
              </w:rPr>
              <w:t>101.6</w:t>
            </w:r>
          </w:p>
        </w:tc>
      </w:tr>
      <w:tr w:rsidR="00353F0B" w:rsidRPr="00353F0B" w14:paraId="2BE87544" w14:textId="77777777" w:rsidTr="00353F0B">
        <w:tc>
          <w:tcPr>
            <w:tcW w:w="2144" w:type="dxa"/>
          </w:tcPr>
          <w:p w14:paraId="1CDE80B5" w14:textId="77777777" w:rsidR="00F64486" w:rsidRPr="00353F0B" w:rsidRDefault="00F64486" w:rsidP="00A2201C">
            <w:pPr>
              <w:spacing w:after="0" w:line="240" w:lineRule="auto"/>
              <w:ind w:firstLine="0"/>
              <w:rPr>
                <w:rFonts w:cstheme="majorBidi"/>
              </w:rPr>
            </w:pPr>
            <w:r w:rsidRPr="00353F0B">
              <w:rPr>
                <w:rFonts w:cstheme="majorBidi"/>
              </w:rPr>
              <w:t>sac_LZSK (day</w:t>
            </w:r>
            <w:r w:rsidRPr="00353F0B">
              <w:rPr>
                <w:rFonts w:cstheme="majorBidi"/>
                <w:vertAlign w:val="superscript"/>
              </w:rPr>
              <w:t>-1</w:t>
            </w:r>
            <w:r w:rsidRPr="00353F0B">
              <w:rPr>
                <w:rFonts w:cstheme="majorBidi"/>
              </w:rPr>
              <w:t>)</w:t>
            </w:r>
          </w:p>
        </w:tc>
        <w:tc>
          <w:tcPr>
            <w:tcW w:w="3317" w:type="dxa"/>
          </w:tcPr>
          <w:p w14:paraId="1EFC5DDF" w14:textId="77777777" w:rsidR="00F64486" w:rsidRPr="00353F0B" w:rsidRDefault="00F64486" w:rsidP="00A2201C">
            <w:pPr>
              <w:spacing w:after="0" w:line="240" w:lineRule="auto"/>
              <w:ind w:firstLine="0"/>
              <w:rPr>
                <w:rFonts w:cstheme="majorBidi"/>
              </w:rPr>
            </w:pPr>
            <w:r w:rsidRPr="00353F0B">
              <w:rPr>
                <w:rFonts w:cstheme="majorBidi"/>
              </w:rPr>
              <w:t>Fractional daily supplemental withdrawal rate</w:t>
            </w:r>
          </w:p>
        </w:tc>
        <w:tc>
          <w:tcPr>
            <w:tcW w:w="1154" w:type="dxa"/>
          </w:tcPr>
          <w:p w14:paraId="52A9FDBE" w14:textId="77777777" w:rsidR="00F64486" w:rsidRPr="00353F0B" w:rsidRDefault="00F64486" w:rsidP="00A2201C">
            <w:pPr>
              <w:spacing w:after="0" w:line="240" w:lineRule="auto"/>
              <w:ind w:firstLine="0"/>
              <w:jc w:val="right"/>
              <w:rPr>
                <w:rFonts w:cstheme="majorBidi"/>
              </w:rPr>
            </w:pPr>
            <w:r w:rsidRPr="00353F0B">
              <w:rPr>
                <w:rFonts w:cstheme="majorBidi"/>
              </w:rPr>
              <w:t>0.1140</w:t>
            </w:r>
          </w:p>
        </w:tc>
        <w:tc>
          <w:tcPr>
            <w:tcW w:w="1043" w:type="dxa"/>
          </w:tcPr>
          <w:p w14:paraId="5E7831AC" w14:textId="77777777" w:rsidR="00F64486" w:rsidRPr="00353F0B" w:rsidRDefault="00F64486" w:rsidP="00A2201C">
            <w:pPr>
              <w:spacing w:after="0" w:line="240" w:lineRule="auto"/>
              <w:ind w:firstLine="0"/>
              <w:jc w:val="right"/>
              <w:rPr>
                <w:rFonts w:cstheme="majorBidi"/>
              </w:rPr>
            </w:pPr>
            <w:r w:rsidRPr="00353F0B">
              <w:rPr>
                <w:rFonts w:cstheme="majorBidi"/>
              </w:rPr>
              <w:t>0.1074</w:t>
            </w:r>
          </w:p>
        </w:tc>
        <w:tc>
          <w:tcPr>
            <w:tcW w:w="1057" w:type="dxa"/>
          </w:tcPr>
          <w:p w14:paraId="4416708C" w14:textId="77777777" w:rsidR="00F64486" w:rsidRPr="00353F0B" w:rsidRDefault="00F64486" w:rsidP="00A2201C">
            <w:pPr>
              <w:spacing w:after="0" w:line="240" w:lineRule="auto"/>
              <w:ind w:firstLine="0"/>
              <w:jc w:val="right"/>
              <w:rPr>
                <w:rFonts w:cstheme="majorBidi"/>
              </w:rPr>
            </w:pPr>
            <w:r w:rsidRPr="00353F0B">
              <w:rPr>
                <w:rFonts w:cstheme="majorBidi"/>
              </w:rPr>
              <w:t>0.1285</w:t>
            </w:r>
          </w:p>
        </w:tc>
      </w:tr>
      <w:tr w:rsidR="00353F0B" w:rsidRPr="00353F0B" w14:paraId="6BA8ADC7" w14:textId="77777777" w:rsidTr="00353F0B">
        <w:tc>
          <w:tcPr>
            <w:tcW w:w="2144" w:type="dxa"/>
          </w:tcPr>
          <w:p w14:paraId="0FE77358" w14:textId="77777777" w:rsidR="00F64486" w:rsidRPr="00353F0B" w:rsidRDefault="00F64486" w:rsidP="00A2201C">
            <w:pPr>
              <w:spacing w:after="0" w:line="240" w:lineRule="auto"/>
              <w:ind w:firstLine="0"/>
              <w:rPr>
                <w:rFonts w:cstheme="majorBidi"/>
              </w:rPr>
            </w:pPr>
            <w:r w:rsidRPr="00353F0B">
              <w:rPr>
                <w:rFonts w:cstheme="majorBidi"/>
              </w:rPr>
              <w:t>sac_LZPK (day</w:t>
            </w:r>
            <w:r w:rsidRPr="00353F0B">
              <w:rPr>
                <w:rFonts w:cstheme="majorBidi"/>
                <w:vertAlign w:val="superscript"/>
              </w:rPr>
              <w:t>-1</w:t>
            </w:r>
            <w:r w:rsidRPr="00353F0B">
              <w:rPr>
                <w:rFonts w:cstheme="majorBidi"/>
              </w:rPr>
              <w:t>)</w:t>
            </w:r>
          </w:p>
        </w:tc>
        <w:tc>
          <w:tcPr>
            <w:tcW w:w="3317" w:type="dxa"/>
          </w:tcPr>
          <w:p w14:paraId="3D40AEF1" w14:textId="77777777" w:rsidR="00F64486" w:rsidRPr="00353F0B" w:rsidRDefault="00F64486" w:rsidP="00A2201C">
            <w:pPr>
              <w:spacing w:after="0" w:line="240" w:lineRule="auto"/>
              <w:ind w:firstLine="0"/>
              <w:rPr>
                <w:rFonts w:cstheme="majorBidi"/>
              </w:rPr>
            </w:pPr>
            <w:r w:rsidRPr="00353F0B">
              <w:rPr>
                <w:rFonts w:cstheme="majorBidi"/>
              </w:rPr>
              <w:t>Fractional daily primary withdrawal rate</w:t>
            </w:r>
          </w:p>
        </w:tc>
        <w:tc>
          <w:tcPr>
            <w:tcW w:w="1154" w:type="dxa"/>
          </w:tcPr>
          <w:p w14:paraId="75842153" w14:textId="77777777" w:rsidR="00F64486" w:rsidRPr="00353F0B" w:rsidRDefault="00F64486" w:rsidP="00A2201C">
            <w:pPr>
              <w:spacing w:after="0" w:line="240" w:lineRule="auto"/>
              <w:ind w:firstLine="0"/>
              <w:jc w:val="right"/>
              <w:rPr>
                <w:rFonts w:cstheme="majorBidi"/>
              </w:rPr>
            </w:pPr>
            <w:r w:rsidRPr="00353F0B">
              <w:rPr>
                <w:rFonts w:cstheme="majorBidi"/>
              </w:rPr>
              <w:t>0.01704</w:t>
            </w:r>
          </w:p>
        </w:tc>
        <w:tc>
          <w:tcPr>
            <w:tcW w:w="1043" w:type="dxa"/>
          </w:tcPr>
          <w:p w14:paraId="68FF5BD2" w14:textId="77777777" w:rsidR="00F64486" w:rsidRPr="00353F0B" w:rsidRDefault="00F64486" w:rsidP="00A2201C">
            <w:pPr>
              <w:spacing w:after="0" w:line="240" w:lineRule="auto"/>
              <w:ind w:firstLine="0"/>
              <w:jc w:val="right"/>
              <w:rPr>
                <w:rFonts w:cstheme="majorBidi"/>
              </w:rPr>
            </w:pPr>
            <w:r w:rsidRPr="00353F0B">
              <w:rPr>
                <w:rFonts w:cstheme="majorBidi"/>
              </w:rPr>
              <w:t>0.01754</w:t>
            </w:r>
          </w:p>
        </w:tc>
        <w:tc>
          <w:tcPr>
            <w:tcW w:w="1057" w:type="dxa"/>
          </w:tcPr>
          <w:p w14:paraId="27726C12" w14:textId="77777777" w:rsidR="00F64486" w:rsidRPr="00353F0B" w:rsidRDefault="00F64486" w:rsidP="00A2201C">
            <w:pPr>
              <w:spacing w:after="0" w:line="240" w:lineRule="auto"/>
              <w:ind w:firstLine="0"/>
              <w:jc w:val="right"/>
              <w:rPr>
                <w:rFonts w:cstheme="majorBidi"/>
              </w:rPr>
            </w:pPr>
            <w:r w:rsidRPr="00353F0B">
              <w:rPr>
                <w:rFonts w:cstheme="majorBidi"/>
              </w:rPr>
              <w:t>0.01513</w:t>
            </w:r>
          </w:p>
        </w:tc>
      </w:tr>
      <w:tr w:rsidR="00353F0B" w:rsidRPr="00353F0B" w14:paraId="6DEC7DFB" w14:textId="77777777" w:rsidTr="00353F0B">
        <w:tc>
          <w:tcPr>
            <w:tcW w:w="2144" w:type="dxa"/>
          </w:tcPr>
          <w:p w14:paraId="411F90D2" w14:textId="77777777" w:rsidR="00F64486" w:rsidRPr="00353F0B" w:rsidRDefault="00F64486" w:rsidP="00A2201C">
            <w:pPr>
              <w:spacing w:after="0" w:line="240" w:lineRule="auto"/>
              <w:ind w:firstLine="0"/>
              <w:rPr>
                <w:rFonts w:cstheme="majorBidi"/>
              </w:rPr>
            </w:pPr>
            <w:r w:rsidRPr="00353F0B">
              <w:rPr>
                <w:rFonts w:cstheme="majorBidi"/>
              </w:rPr>
              <w:t xml:space="preserve">sac_PFREE </w:t>
            </w:r>
          </w:p>
        </w:tc>
        <w:tc>
          <w:tcPr>
            <w:tcW w:w="3317" w:type="dxa"/>
          </w:tcPr>
          <w:p w14:paraId="7303A6EC" w14:textId="77777777" w:rsidR="00F64486" w:rsidRPr="00353F0B" w:rsidRDefault="00F64486" w:rsidP="00A2201C">
            <w:pPr>
              <w:spacing w:after="0" w:line="240" w:lineRule="auto"/>
              <w:ind w:firstLine="0"/>
              <w:rPr>
                <w:rFonts w:cstheme="majorBidi"/>
              </w:rPr>
            </w:pPr>
            <w:r w:rsidRPr="00353F0B">
              <w:rPr>
                <w:rFonts w:cstheme="majorBidi"/>
              </w:rPr>
              <w:t>Percent/100 of percolated water which always goes directly to lower zone free water storages</w:t>
            </w:r>
          </w:p>
        </w:tc>
        <w:tc>
          <w:tcPr>
            <w:tcW w:w="1154" w:type="dxa"/>
          </w:tcPr>
          <w:p w14:paraId="6E279561" w14:textId="77777777" w:rsidR="00F64486" w:rsidRPr="00353F0B" w:rsidRDefault="00F64486" w:rsidP="00A2201C">
            <w:pPr>
              <w:spacing w:after="0" w:line="240" w:lineRule="auto"/>
              <w:ind w:firstLine="0"/>
              <w:jc w:val="right"/>
              <w:rPr>
                <w:rFonts w:cstheme="majorBidi"/>
              </w:rPr>
            </w:pPr>
            <w:r w:rsidRPr="00353F0B">
              <w:rPr>
                <w:rFonts w:cstheme="majorBidi"/>
              </w:rPr>
              <w:t>0.3591</w:t>
            </w:r>
          </w:p>
        </w:tc>
        <w:tc>
          <w:tcPr>
            <w:tcW w:w="1043" w:type="dxa"/>
          </w:tcPr>
          <w:p w14:paraId="7F9AAEEF" w14:textId="77777777" w:rsidR="00F64486" w:rsidRPr="00353F0B" w:rsidRDefault="00F64486" w:rsidP="00A2201C">
            <w:pPr>
              <w:spacing w:after="0" w:line="240" w:lineRule="auto"/>
              <w:ind w:firstLine="0"/>
              <w:jc w:val="right"/>
              <w:rPr>
                <w:rFonts w:cstheme="majorBidi"/>
              </w:rPr>
            </w:pPr>
            <w:r w:rsidRPr="00353F0B">
              <w:rPr>
                <w:rFonts w:cstheme="majorBidi"/>
              </w:rPr>
              <w:t>0.3743</w:t>
            </w:r>
          </w:p>
        </w:tc>
        <w:tc>
          <w:tcPr>
            <w:tcW w:w="1057" w:type="dxa"/>
          </w:tcPr>
          <w:p w14:paraId="6C35FB09" w14:textId="77777777" w:rsidR="00F64486" w:rsidRPr="00353F0B" w:rsidRDefault="00F64486" w:rsidP="00A2201C">
            <w:pPr>
              <w:spacing w:after="0" w:line="240" w:lineRule="auto"/>
              <w:ind w:firstLine="0"/>
              <w:jc w:val="right"/>
              <w:rPr>
                <w:rFonts w:cstheme="majorBidi"/>
              </w:rPr>
            </w:pPr>
            <w:r w:rsidRPr="00353F0B">
              <w:rPr>
                <w:rFonts w:cstheme="majorBidi"/>
              </w:rPr>
              <w:t>0.3304</w:t>
            </w:r>
          </w:p>
        </w:tc>
      </w:tr>
      <w:tr w:rsidR="00353F0B" w:rsidRPr="00353F0B" w14:paraId="6959B0B6" w14:textId="77777777" w:rsidTr="00353F0B">
        <w:tc>
          <w:tcPr>
            <w:tcW w:w="2144" w:type="dxa"/>
          </w:tcPr>
          <w:p w14:paraId="24A9EDD0" w14:textId="77777777" w:rsidR="00F64486" w:rsidRPr="00353F0B" w:rsidRDefault="00F64486" w:rsidP="00A2201C">
            <w:pPr>
              <w:spacing w:after="0" w:line="240" w:lineRule="auto"/>
              <w:ind w:firstLine="0"/>
              <w:rPr>
                <w:rFonts w:cstheme="majorBidi"/>
                <w:i/>
              </w:rPr>
            </w:pPr>
          </w:p>
        </w:tc>
        <w:tc>
          <w:tcPr>
            <w:tcW w:w="3317" w:type="dxa"/>
          </w:tcPr>
          <w:p w14:paraId="26150022" w14:textId="77777777" w:rsidR="00F64486" w:rsidRPr="00353F0B" w:rsidRDefault="00F64486" w:rsidP="00A2201C">
            <w:pPr>
              <w:spacing w:after="0" w:line="240" w:lineRule="auto"/>
              <w:ind w:firstLine="0"/>
              <w:rPr>
                <w:rFonts w:cstheme="majorBidi"/>
              </w:rPr>
            </w:pPr>
          </w:p>
        </w:tc>
        <w:tc>
          <w:tcPr>
            <w:tcW w:w="1154" w:type="dxa"/>
          </w:tcPr>
          <w:p w14:paraId="0EB2DB57" w14:textId="77777777" w:rsidR="00F64486" w:rsidRPr="00353F0B" w:rsidRDefault="00F64486" w:rsidP="00A2201C">
            <w:pPr>
              <w:spacing w:after="0" w:line="240" w:lineRule="auto"/>
              <w:ind w:firstLine="0"/>
              <w:jc w:val="right"/>
              <w:rPr>
                <w:rFonts w:cstheme="majorBidi"/>
              </w:rPr>
            </w:pPr>
          </w:p>
        </w:tc>
        <w:tc>
          <w:tcPr>
            <w:tcW w:w="1043" w:type="dxa"/>
          </w:tcPr>
          <w:p w14:paraId="7E955AEA" w14:textId="77777777" w:rsidR="00F64486" w:rsidRPr="00353F0B" w:rsidRDefault="00F64486" w:rsidP="00A2201C">
            <w:pPr>
              <w:spacing w:after="0" w:line="240" w:lineRule="auto"/>
              <w:ind w:firstLine="0"/>
              <w:jc w:val="right"/>
              <w:rPr>
                <w:rFonts w:cstheme="majorBidi"/>
              </w:rPr>
            </w:pPr>
          </w:p>
        </w:tc>
        <w:tc>
          <w:tcPr>
            <w:tcW w:w="1057" w:type="dxa"/>
          </w:tcPr>
          <w:p w14:paraId="42CDB9B2" w14:textId="77777777" w:rsidR="00F64486" w:rsidRPr="00353F0B" w:rsidRDefault="00F64486" w:rsidP="00A2201C">
            <w:pPr>
              <w:spacing w:after="0" w:line="240" w:lineRule="auto"/>
              <w:ind w:firstLine="0"/>
              <w:jc w:val="right"/>
              <w:rPr>
                <w:rFonts w:cstheme="majorBidi"/>
              </w:rPr>
            </w:pPr>
          </w:p>
        </w:tc>
      </w:tr>
      <w:tr w:rsidR="00353F0B" w:rsidRPr="00353F0B" w14:paraId="5848119A" w14:textId="77777777" w:rsidTr="00353F0B">
        <w:tc>
          <w:tcPr>
            <w:tcW w:w="2144" w:type="dxa"/>
          </w:tcPr>
          <w:p w14:paraId="30DD2829" w14:textId="77777777" w:rsidR="00F64486" w:rsidRPr="00353F0B" w:rsidRDefault="00F64486" w:rsidP="00A2201C">
            <w:pPr>
              <w:spacing w:after="0" w:line="240" w:lineRule="auto"/>
              <w:ind w:firstLine="0"/>
              <w:rPr>
                <w:rFonts w:cstheme="majorBidi"/>
                <w:i/>
              </w:rPr>
            </w:pPr>
            <w:r w:rsidRPr="00353F0B">
              <w:rPr>
                <w:rFonts w:cstheme="majorBidi"/>
                <w:i/>
              </w:rPr>
              <w:t>rutpix9</w:t>
            </w:r>
          </w:p>
        </w:tc>
        <w:tc>
          <w:tcPr>
            <w:tcW w:w="3317" w:type="dxa"/>
          </w:tcPr>
          <w:p w14:paraId="2F5A71E8" w14:textId="77777777" w:rsidR="00F64486" w:rsidRPr="00353F0B" w:rsidRDefault="00F64486" w:rsidP="00A2201C">
            <w:pPr>
              <w:spacing w:after="0" w:line="240" w:lineRule="auto"/>
              <w:ind w:firstLine="0"/>
              <w:rPr>
                <w:rFonts w:cstheme="majorBidi"/>
              </w:rPr>
            </w:pPr>
          </w:p>
        </w:tc>
        <w:tc>
          <w:tcPr>
            <w:tcW w:w="1154" w:type="dxa"/>
          </w:tcPr>
          <w:p w14:paraId="3BD08FEC" w14:textId="77777777" w:rsidR="00F64486" w:rsidRPr="00353F0B" w:rsidRDefault="00F64486" w:rsidP="00A2201C">
            <w:pPr>
              <w:spacing w:after="0" w:line="240" w:lineRule="auto"/>
              <w:ind w:firstLine="0"/>
              <w:jc w:val="right"/>
              <w:rPr>
                <w:rFonts w:cstheme="majorBidi"/>
              </w:rPr>
            </w:pPr>
          </w:p>
        </w:tc>
        <w:tc>
          <w:tcPr>
            <w:tcW w:w="1043" w:type="dxa"/>
          </w:tcPr>
          <w:p w14:paraId="4B2E24E1" w14:textId="77777777" w:rsidR="00F64486" w:rsidRPr="00353F0B" w:rsidRDefault="00F64486" w:rsidP="00A2201C">
            <w:pPr>
              <w:spacing w:after="0" w:line="240" w:lineRule="auto"/>
              <w:ind w:firstLine="0"/>
              <w:jc w:val="right"/>
              <w:rPr>
                <w:rFonts w:cstheme="majorBidi"/>
              </w:rPr>
            </w:pPr>
          </w:p>
        </w:tc>
        <w:tc>
          <w:tcPr>
            <w:tcW w:w="1057" w:type="dxa"/>
          </w:tcPr>
          <w:p w14:paraId="4449A4E7" w14:textId="77777777" w:rsidR="00F64486" w:rsidRPr="00353F0B" w:rsidRDefault="00F64486" w:rsidP="00A2201C">
            <w:pPr>
              <w:spacing w:after="0" w:line="240" w:lineRule="auto"/>
              <w:ind w:firstLine="0"/>
              <w:jc w:val="right"/>
              <w:rPr>
                <w:rFonts w:cstheme="majorBidi"/>
              </w:rPr>
            </w:pPr>
          </w:p>
        </w:tc>
      </w:tr>
      <w:tr w:rsidR="00353F0B" w:rsidRPr="00353F0B" w14:paraId="0AAE4169" w14:textId="77777777" w:rsidTr="00353F0B">
        <w:tc>
          <w:tcPr>
            <w:tcW w:w="2144" w:type="dxa"/>
          </w:tcPr>
          <w:p w14:paraId="5FD8190F" w14:textId="77777777" w:rsidR="00F64486" w:rsidRPr="00353F0B" w:rsidRDefault="00F64486" w:rsidP="00A2201C">
            <w:pPr>
              <w:spacing w:after="0" w:line="240" w:lineRule="auto"/>
              <w:ind w:firstLine="0"/>
              <w:rPr>
                <w:rFonts w:cstheme="majorBidi"/>
              </w:rPr>
            </w:pPr>
            <w:r w:rsidRPr="00353F0B">
              <w:rPr>
                <w:rFonts w:cstheme="majorBidi"/>
              </w:rPr>
              <w:t>rutpix_Q0CHN</w:t>
            </w:r>
          </w:p>
        </w:tc>
        <w:tc>
          <w:tcPr>
            <w:tcW w:w="3317" w:type="dxa"/>
          </w:tcPr>
          <w:p w14:paraId="004645AC" w14:textId="77777777" w:rsidR="00F64486" w:rsidRPr="00353F0B" w:rsidRDefault="00F64486" w:rsidP="00A2201C">
            <w:pPr>
              <w:spacing w:after="0" w:line="240" w:lineRule="auto"/>
              <w:ind w:firstLine="0"/>
              <w:rPr>
                <w:rFonts w:cstheme="majorBidi"/>
              </w:rPr>
            </w:pPr>
            <w:r w:rsidRPr="00353F0B">
              <w:rPr>
                <w:rFonts w:cstheme="majorBidi"/>
              </w:rPr>
              <w:t>Specific channel discharge per unit channel cross-section area</w:t>
            </w:r>
          </w:p>
        </w:tc>
        <w:tc>
          <w:tcPr>
            <w:tcW w:w="1154" w:type="dxa"/>
          </w:tcPr>
          <w:p w14:paraId="22EB7635" w14:textId="77777777" w:rsidR="00F64486" w:rsidRPr="00353F0B" w:rsidRDefault="00F64486" w:rsidP="00A2201C">
            <w:pPr>
              <w:spacing w:after="0" w:line="240" w:lineRule="auto"/>
              <w:ind w:firstLine="0"/>
              <w:jc w:val="right"/>
              <w:rPr>
                <w:rFonts w:cstheme="majorBidi"/>
              </w:rPr>
            </w:pPr>
            <w:r w:rsidRPr="00353F0B">
              <w:rPr>
                <w:rFonts w:cstheme="majorBidi"/>
              </w:rPr>
              <w:t>0.3281</w:t>
            </w:r>
          </w:p>
        </w:tc>
        <w:tc>
          <w:tcPr>
            <w:tcW w:w="1043" w:type="dxa"/>
          </w:tcPr>
          <w:p w14:paraId="3E2294DD" w14:textId="77777777" w:rsidR="00F64486" w:rsidRPr="00353F0B" w:rsidRDefault="00F64486" w:rsidP="00A2201C">
            <w:pPr>
              <w:spacing w:after="0" w:line="240" w:lineRule="auto"/>
              <w:ind w:firstLine="0"/>
              <w:jc w:val="right"/>
              <w:rPr>
                <w:rFonts w:cstheme="majorBidi"/>
              </w:rPr>
            </w:pPr>
            <w:r w:rsidRPr="00353F0B">
              <w:rPr>
                <w:rFonts w:cstheme="majorBidi"/>
              </w:rPr>
              <w:t>0.3389</w:t>
            </w:r>
          </w:p>
        </w:tc>
        <w:tc>
          <w:tcPr>
            <w:tcW w:w="1057" w:type="dxa"/>
          </w:tcPr>
          <w:p w14:paraId="4FB5C0B2" w14:textId="77777777" w:rsidR="00F64486" w:rsidRPr="00353F0B" w:rsidRDefault="00F64486" w:rsidP="00A2201C">
            <w:pPr>
              <w:spacing w:after="0" w:line="240" w:lineRule="auto"/>
              <w:ind w:firstLine="0"/>
              <w:jc w:val="right"/>
              <w:rPr>
                <w:rFonts w:cstheme="majorBidi"/>
              </w:rPr>
            </w:pPr>
            <w:r w:rsidRPr="00353F0B">
              <w:rPr>
                <w:rFonts w:cstheme="majorBidi"/>
              </w:rPr>
              <w:t>0.3377</w:t>
            </w:r>
          </w:p>
        </w:tc>
      </w:tr>
      <w:tr w:rsidR="00353F0B" w:rsidRPr="00353F0B" w14:paraId="0BA59037" w14:textId="77777777" w:rsidTr="00353F0B">
        <w:tc>
          <w:tcPr>
            <w:tcW w:w="2144" w:type="dxa"/>
          </w:tcPr>
          <w:p w14:paraId="5A101D54" w14:textId="77777777" w:rsidR="00F64486" w:rsidRPr="00353F0B" w:rsidRDefault="00F64486" w:rsidP="00A2201C">
            <w:pPr>
              <w:spacing w:after="0" w:line="240" w:lineRule="auto"/>
              <w:ind w:firstLine="0"/>
              <w:rPr>
                <w:rFonts w:cstheme="majorBidi"/>
              </w:rPr>
            </w:pPr>
            <w:r w:rsidRPr="00353F0B">
              <w:rPr>
                <w:rFonts w:cstheme="majorBidi"/>
              </w:rPr>
              <w:t>rutpix_QMCHN (DL)</w:t>
            </w:r>
          </w:p>
        </w:tc>
        <w:tc>
          <w:tcPr>
            <w:tcW w:w="3317" w:type="dxa"/>
          </w:tcPr>
          <w:p w14:paraId="37420498" w14:textId="77777777" w:rsidR="00F64486" w:rsidRPr="00353F0B" w:rsidRDefault="00F64486" w:rsidP="00A2201C">
            <w:pPr>
              <w:spacing w:after="0" w:line="240" w:lineRule="auto"/>
              <w:ind w:firstLine="0"/>
              <w:rPr>
                <w:rFonts w:cstheme="majorBidi"/>
              </w:rPr>
            </w:pPr>
            <w:r w:rsidRPr="00353F0B">
              <w:rPr>
                <w:rFonts w:cstheme="majorBidi"/>
              </w:rPr>
              <w:t>Power value in relationship between discharge and cross-section</w:t>
            </w:r>
          </w:p>
        </w:tc>
        <w:tc>
          <w:tcPr>
            <w:tcW w:w="1154" w:type="dxa"/>
          </w:tcPr>
          <w:p w14:paraId="7AB71654" w14:textId="77777777" w:rsidR="00F64486" w:rsidRPr="00353F0B" w:rsidRDefault="00F64486" w:rsidP="00A2201C">
            <w:pPr>
              <w:spacing w:after="0" w:line="240" w:lineRule="auto"/>
              <w:ind w:firstLine="0"/>
              <w:jc w:val="right"/>
              <w:rPr>
                <w:rFonts w:cstheme="majorBidi"/>
              </w:rPr>
            </w:pPr>
            <w:r w:rsidRPr="00353F0B">
              <w:rPr>
                <w:rFonts w:cstheme="majorBidi"/>
              </w:rPr>
              <w:t>1.288</w:t>
            </w:r>
          </w:p>
        </w:tc>
        <w:tc>
          <w:tcPr>
            <w:tcW w:w="1043" w:type="dxa"/>
          </w:tcPr>
          <w:p w14:paraId="5CE08FEC" w14:textId="77777777" w:rsidR="00F64486" w:rsidRPr="00353F0B" w:rsidRDefault="00F64486" w:rsidP="00A2201C">
            <w:pPr>
              <w:spacing w:after="0" w:line="240" w:lineRule="auto"/>
              <w:ind w:firstLine="0"/>
              <w:jc w:val="right"/>
              <w:rPr>
                <w:rFonts w:cstheme="majorBidi"/>
              </w:rPr>
            </w:pPr>
            <w:r w:rsidRPr="00353F0B">
              <w:rPr>
                <w:rFonts w:cstheme="majorBidi"/>
              </w:rPr>
              <w:t>1.288</w:t>
            </w:r>
          </w:p>
        </w:tc>
        <w:tc>
          <w:tcPr>
            <w:tcW w:w="1057" w:type="dxa"/>
          </w:tcPr>
          <w:p w14:paraId="2DFE30DE" w14:textId="77777777" w:rsidR="00F64486" w:rsidRPr="00353F0B" w:rsidRDefault="00F64486" w:rsidP="00A2201C">
            <w:pPr>
              <w:spacing w:after="0" w:line="240" w:lineRule="auto"/>
              <w:ind w:firstLine="0"/>
              <w:jc w:val="right"/>
              <w:rPr>
                <w:rFonts w:cstheme="majorBidi"/>
              </w:rPr>
            </w:pPr>
            <w:r w:rsidRPr="00353F0B">
              <w:rPr>
                <w:rFonts w:cstheme="majorBidi"/>
              </w:rPr>
              <w:t>1.288</w:t>
            </w:r>
          </w:p>
        </w:tc>
      </w:tr>
      <w:tr w:rsidR="00353F0B" w:rsidRPr="00353F0B" w14:paraId="0491D183" w14:textId="77777777" w:rsidTr="00353F0B">
        <w:tc>
          <w:tcPr>
            <w:tcW w:w="2144" w:type="dxa"/>
          </w:tcPr>
          <w:p w14:paraId="699A401B" w14:textId="77777777" w:rsidR="00F64486" w:rsidRPr="00353F0B" w:rsidRDefault="00F64486" w:rsidP="00A2201C">
            <w:pPr>
              <w:spacing w:after="0" w:line="240" w:lineRule="auto"/>
              <w:ind w:firstLine="0"/>
              <w:rPr>
                <w:rFonts w:cstheme="majorBidi"/>
              </w:rPr>
            </w:pPr>
            <w:r w:rsidRPr="00353F0B">
              <w:rPr>
                <w:rFonts w:cstheme="majorBidi"/>
              </w:rPr>
              <w:t>sac_PCTIM (fraction)</w:t>
            </w:r>
          </w:p>
        </w:tc>
        <w:tc>
          <w:tcPr>
            <w:tcW w:w="3317" w:type="dxa"/>
          </w:tcPr>
          <w:p w14:paraId="5D9A3981" w14:textId="77777777" w:rsidR="00F64486" w:rsidRPr="00353F0B" w:rsidRDefault="00F64486" w:rsidP="00A2201C">
            <w:pPr>
              <w:spacing w:after="0" w:line="240" w:lineRule="auto"/>
              <w:ind w:firstLine="0"/>
              <w:rPr>
                <w:rFonts w:cstheme="majorBidi"/>
              </w:rPr>
            </w:pPr>
            <w:r w:rsidRPr="00353F0B">
              <w:rPr>
                <w:rFonts w:cstheme="majorBidi"/>
              </w:rPr>
              <w:t>Minimum impervious area</w:t>
            </w:r>
          </w:p>
        </w:tc>
        <w:tc>
          <w:tcPr>
            <w:tcW w:w="1154" w:type="dxa"/>
          </w:tcPr>
          <w:p w14:paraId="009CE0B6" w14:textId="77777777" w:rsidR="00F64486" w:rsidRPr="00353F0B" w:rsidRDefault="00F64486" w:rsidP="00A2201C">
            <w:pPr>
              <w:spacing w:after="0" w:line="240" w:lineRule="auto"/>
              <w:ind w:firstLine="0"/>
              <w:jc w:val="right"/>
              <w:rPr>
                <w:rFonts w:cstheme="majorBidi"/>
              </w:rPr>
            </w:pPr>
            <w:r w:rsidRPr="00353F0B">
              <w:rPr>
                <w:rFonts w:cstheme="majorBidi"/>
              </w:rPr>
              <w:t>0.001</w:t>
            </w:r>
          </w:p>
        </w:tc>
        <w:tc>
          <w:tcPr>
            <w:tcW w:w="1043" w:type="dxa"/>
          </w:tcPr>
          <w:p w14:paraId="1D65473D" w14:textId="77777777" w:rsidR="00F64486" w:rsidRPr="00353F0B" w:rsidRDefault="00F64486" w:rsidP="00A2201C">
            <w:pPr>
              <w:spacing w:after="0" w:line="240" w:lineRule="auto"/>
              <w:ind w:firstLine="0"/>
              <w:jc w:val="right"/>
              <w:rPr>
                <w:rFonts w:cstheme="majorBidi"/>
              </w:rPr>
            </w:pPr>
            <w:r w:rsidRPr="00353F0B">
              <w:rPr>
                <w:rFonts w:cstheme="majorBidi"/>
              </w:rPr>
              <w:t>0.001</w:t>
            </w:r>
          </w:p>
        </w:tc>
        <w:tc>
          <w:tcPr>
            <w:tcW w:w="1057" w:type="dxa"/>
          </w:tcPr>
          <w:p w14:paraId="516AAD93" w14:textId="77777777" w:rsidR="00F64486" w:rsidRPr="00353F0B" w:rsidRDefault="00F64486" w:rsidP="00A2201C">
            <w:pPr>
              <w:spacing w:after="0" w:line="240" w:lineRule="auto"/>
              <w:ind w:firstLine="0"/>
              <w:jc w:val="right"/>
              <w:rPr>
                <w:rFonts w:cstheme="majorBidi"/>
              </w:rPr>
            </w:pPr>
            <w:r w:rsidRPr="00353F0B">
              <w:rPr>
                <w:rFonts w:cstheme="majorBidi"/>
              </w:rPr>
              <w:t>0.001</w:t>
            </w:r>
          </w:p>
        </w:tc>
      </w:tr>
      <w:tr w:rsidR="00353F0B" w:rsidRPr="00353F0B" w14:paraId="540E86F4" w14:textId="77777777" w:rsidTr="00353F0B">
        <w:tc>
          <w:tcPr>
            <w:tcW w:w="2144" w:type="dxa"/>
          </w:tcPr>
          <w:p w14:paraId="691F3600" w14:textId="77777777" w:rsidR="00F64486" w:rsidRPr="00353F0B" w:rsidRDefault="00F64486" w:rsidP="00A2201C">
            <w:pPr>
              <w:spacing w:after="0" w:line="240" w:lineRule="auto"/>
              <w:ind w:firstLine="0"/>
              <w:rPr>
                <w:rFonts w:cstheme="majorBidi"/>
              </w:rPr>
            </w:pPr>
            <w:r w:rsidRPr="00353F0B">
              <w:rPr>
                <w:rFonts w:cstheme="majorBidi"/>
              </w:rPr>
              <w:t>sac_ADIMP (fraction)</w:t>
            </w:r>
          </w:p>
        </w:tc>
        <w:tc>
          <w:tcPr>
            <w:tcW w:w="3317" w:type="dxa"/>
          </w:tcPr>
          <w:p w14:paraId="6D678CAB" w14:textId="77777777" w:rsidR="00F64486" w:rsidRPr="00353F0B" w:rsidRDefault="00F64486" w:rsidP="00A2201C">
            <w:pPr>
              <w:spacing w:after="0" w:line="240" w:lineRule="auto"/>
              <w:ind w:firstLine="0"/>
              <w:rPr>
                <w:rFonts w:cstheme="majorBidi"/>
              </w:rPr>
            </w:pPr>
            <w:r w:rsidRPr="00353F0B">
              <w:rPr>
                <w:rFonts w:cstheme="majorBidi"/>
              </w:rPr>
              <w:t>Additional impervious area</w:t>
            </w:r>
          </w:p>
        </w:tc>
        <w:tc>
          <w:tcPr>
            <w:tcW w:w="1154" w:type="dxa"/>
          </w:tcPr>
          <w:p w14:paraId="388C60D3" w14:textId="77777777" w:rsidR="00F64486" w:rsidRPr="00353F0B" w:rsidRDefault="00F64486" w:rsidP="00A2201C">
            <w:pPr>
              <w:spacing w:after="0" w:line="240" w:lineRule="auto"/>
              <w:ind w:firstLine="0"/>
              <w:jc w:val="right"/>
              <w:rPr>
                <w:rFonts w:cstheme="majorBidi"/>
              </w:rPr>
            </w:pPr>
            <w:r w:rsidRPr="00353F0B">
              <w:rPr>
                <w:rFonts w:cstheme="majorBidi"/>
              </w:rPr>
              <w:t>0</w:t>
            </w:r>
          </w:p>
        </w:tc>
        <w:tc>
          <w:tcPr>
            <w:tcW w:w="1043" w:type="dxa"/>
          </w:tcPr>
          <w:p w14:paraId="7C6B5D49" w14:textId="77777777" w:rsidR="00F64486" w:rsidRPr="00353F0B" w:rsidRDefault="00F64486" w:rsidP="00A2201C">
            <w:pPr>
              <w:spacing w:after="0" w:line="240" w:lineRule="auto"/>
              <w:ind w:firstLine="0"/>
              <w:jc w:val="right"/>
              <w:rPr>
                <w:rFonts w:cstheme="majorBidi"/>
              </w:rPr>
            </w:pPr>
            <w:r w:rsidRPr="00353F0B">
              <w:rPr>
                <w:rFonts w:cstheme="majorBidi"/>
              </w:rPr>
              <w:t>0</w:t>
            </w:r>
          </w:p>
        </w:tc>
        <w:tc>
          <w:tcPr>
            <w:tcW w:w="1057" w:type="dxa"/>
          </w:tcPr>
          <w:p w14:paraId="3DE6A32B" w14:textId="77777777" w:rsidR="00F64486" w:rsidRPr="00353F0B" w:rsidRDefault="00F64486" w:rsidP="00A2201C">
            <w:pPr>
              <w:spacing w:after="0" w:line="240" w:lineRule="auto"/>
              <w:ind w:firstLine="0"/>
              <w:jc w:val="right"/>
              <w:rPr>
                <w:rFonts w:cstheme="majorBidi"/>
              </w:rPr>
            </w:pPr>
            <w:r w:rsidRPr="00353F0B">
              <w:rPr>
                <w:rFonts w:cstheme="majorBidi"/>
              </w:rPr>
              <w:t>0</w:t>
            </w:r>
          </w:p>
        </w:tc>
      </w:tr>
      <w:tr w:rsidR="00353F0B" w:rsidRPr="00353F0B" w14:paraId="5368AF09" w14:textId="77777777" w:rsidTr="00353F0B">
        <w:tc>
          <w:tcPr>
            <w:tcW w:w="2144" w:type="dxa"/>
          </w:tcPr>
          <w:p w14:paraId="4C5C32C7" w14:textId="77777777" w:rsidR="00F64486" w:rsidRPr="00353F0B" w:rsidRDefault="00F64486" w:rsidP="00A2201C">
            <w:pPr>
              <w:spacing w:after="0" w:line="240" w:lineRule="auto"/>
              <w:ind w:firstLine="0"/>
              <w:rPr>
                <w:rFonts w:cstheme="majorBidi"/>
              </w:rPr>
            </w:pPr>
            <w:r w:rsidRPr="00353F0B">
              <w:rPr>
                <w:rFonts w:cstheme="majorBidi"/>
              </w:rPr>
              <w:t>sac_RIVA (fraction)</w:t>
            </w:r>
          </w:p>
        </w:tc>
        <w:tc>
          <w:tcPr>
            <w:tcW w:w="3317" w:type="dxa"/>
          </w:tcPr>
          <w:p w14:paraId="0814EAF7" w14:textId="77777777" w:rsidR="00F64486" w:rsidRPr="00353F0B" w:rsidRDefault="00F64486" w:rsidP="00A2201C">
            <w:pPr>
              <w:spacing w:after="0" w:line="240" w:lineRule="auto"/>
              <w:ind w:firstLine="0"/>
              <w:rPr>
                <w:rFonts w:cstheme="majorBidi"/>
              </w:rPr>
            </w:pPr>
            <w:r w:rsidRPr="00353F0B">
              <w:rPr>
                <w:rFonts w:cstheme="majorBidi"/>
              </w:rPr>
              <w:t>Riparian vegetation area</w:t>
            </w:r>
          </w:p>
        </w:tc>
        <w:tc>
          <w:tcPr>
            <w:tcW w:w="1154" w:type="dxa"/>
          </w:tcPr>
          <w:p w14:paraId="2586C413" w14:textId="77777777" w:rsidR="00F64486" w:rsidRPr="00353F0B" w:rsidRDefault="00F64486" w:rsidP="00A2201C">
            <w:pPr>
              <w:spacing w:after="0" w:line="240" w:lineRule="auto"/>
              <w:ind w:firstLine="0"/>
              <w:jc w:val="right"/>
              <w:rPr>
                <w:rFonts w:cstheme="majorBidi"/>
              </w:rPr>
            </w:pPr>
            <w:r w:rsidRPr="00353F0B">
              <w:rPr>
                <w:rFonts w:cstheme="majorBidi"/>
              </w:rPr>
              <w:t>0.035</w:t>
            </w:r>
          </w:p>
        </w:tc>
        <w:tc>
          <w:tcPr>
            <w:tcW w:w="1043" w:type="dxa"/>
          </w:tcPr>
          <w:p w14:paraId="3E1CC52D" w14:textId="77777777" w:rsidR="00F64486" w:rsidRPr="00353F0B" w:rsidRDefault="00F64486" w:rsidP="00A2201C">
            <w:pPr>
              <w:spacing w:after="0" w:line="240" w:lineRule="auto"/>
              <w:ind w:firstLine="0"/>
              <w:jc w:val="right"/>
              <w:rPr>
                <w:rFonts w:cstheme="majorBidi"/>
              </w:rPr>
            </w:pPr>
            <w:r w:rsidRPr="00353F0B">
              <w:rPr>
                <w:rFonts w:cstheme="majorBidi"/>
              </w:rPr>
              <w:t>0.035</w:t>
            </w:r>
          </w:p>
        </w:tc>
        <w:tc>
          <w:tcPr>
            <w:tcW w:w="1057" w:type="dxa"/>
          </w:tcPr>
          <w:p w14:paraId="70C512A1" w14:textId="77777777" w:rsidR="00F64486" w:rsidRPr="00353F0B" w:rsidRDefault="00F64486" w:rsidP="00A2201C">
            <w:pPr>
              <w:spacing w:after="0" w:line="240" w:lineRule="auto"/>
              <w:ind w:firstLine="0"/>
              <w:jc w:val="right"/>
              <w:rPr>
                <w:rFonts w:cstheme="majorBidi"/>
              </w:rPr>
            </w:pPr>
            <w:r w:rsidRPr="00353F0B">
              <w:rPr>
                <w:rFonts w:cstheme="majorBidi"/>
              </w:rPr>
              <w:t>0.035</w:t>
            </w:r>
          </w:p>
        </w:tc>
      </w:tr>
      <w:tr w:rsidR="00353F0B" w:rsidRPr="00353F0B" w14:paraId="40CA4F65" w14:textId="77777777" w:rsidTr="00353F0B">
        <w:tc>
          <w:tcPr>
            <w:tcW w:w="2144" w:type="dxa"/>
          </w:tcPr>
          <w:p w14:paraId="720FD28B" w14:textId="77777777" w:rsidR="00F64486" w:rsidRPr="00353F0B" w:rsidRDefault="00F64486" w:rsidP="00A2201C">
            <w:pPr>
              <w:spacing w:after="0" w:line="240" w:lineRule="auto"/>
              <w:ind w:firstLine="0"/>
              <w:rPr>
                <w:rFonts w:cstheme="majorBidi"/>
              </w:rPr>
            </w:pPr>
            <w:r w:rsidRPr="00353F0B">
              <w:rPr>
                <w:rFonts w:cstheme="majorBidi"/>
              </w:rPr>
              <w:t>sac_SIDE (fraction)</w:t>
            </w:r>
          </w:p>
        </w:tc>
        <w:tc>
          <w:tcPr>
            <w:tcW w:w="3317" w:type="dxa"/>
          </w:tcPr>
          <w:p w14:paraId="640D1C60" w14:textId="77777777" w:rsidR="00F64486" w:rsidRPr="00353F0B" w:rsidRDefault="00F64486" w:rsidP="00A2201C">
            <w:pPr>
              <w:spacing w:after="0" w:line="240" w:lineRule="auto"/>
              <w:ind w:firstLine="0"/>
              <w:rPr>
                <w:rFonts w:cstheme="majorBidi"/>
              </w:rPr>
            </w:pPr>
            <w:r w:rsidRPr="00353F0B">
              <w:rPr>
                <w:rFonts w:cstheme="majorBidi"/>
              </w:rPr>
              <w:t>Ratio of non-channel baseflow to channel baseflow</w:t>
            </w:r>
          </w:p>
        </w:tc>
        <w:tc>
          <w:tcPr>
            <w:tcW w:w="1154" w:type="dxa"/>
          </w:tcPr>
          <w:p w14:paraId="66066EB5" w14:textId="77777777" w:rsidR="00F64486" w:rsidRPr="00353F0B" w:rsidRDefault="00F64486" w:rsidP="00A2201C">
            <w:pPr>
              <w:spacing w:after="0" w:line="240" w:lineRule="auto"/>
              <w:ind w:firstLine="0"/>
              <w:jc w:val="right"/>
              <w:rPr>
                <w:rFonts w:cstheme="majorBidi"/>
              </w:rPr>
            </w:pPr>
            <w:r w:rsidRPr="00353F0B">
              <w:rPr>
                <w:rFonts w:cstheme="majorBidi"/>
              </w:rPr>
              <w:t>0</w:t>
            </w:r>
          </w:p>
        </w:tc>
        <w:tc>
          <w:tcPr>
            <w:tcW w:w="1043" w:type="dxa"/>
          </w:tcPr>
          <w:p w14:paraId="1FD1FBCF" w14:textId="77777777" w:rsidR="00F64486" w:rsidRPr="00353F0B" w:rsidRDefault="00F64486" w:rsidP="00A2201C">
            <w:pPr>
              <w:spacing w:after="0" w:line="240" w:lineRule="auto"/>
              <w:ind w:firstLine="0"/>
              <w:jc w:val="right"/>
              <w:rPr>
                <w:rFonts w:cstheme="majorBidi"/>
              </w:rPr>
            </w:pPr>
            <w:r w:rsidRPr="00353F0B">
              <w:rPr>
                <w:rFonts w:cstheme="majorBidi"/>
              </w:rPr>
              <w:t>0</w:t>
            </w:r>
          </w:p>
        </w:tc>
        <w:tc>
          <w:tcPr>
            <w:tcW w:w="1057" w:type="dxa"/>
          </w:tcPr>
          <w:p w14:paraId="55B5F6CF" w14:textId="77777777" w:rsidR="00F64486" w:rsidRPr="00353F0B" w:rsidRDefault="00F64486" w:rsidP="00A2201C">
            <w:pPr>
              <w:spacing w:after="0" w:line="240" w:lineRule="auto"/>
              <w:ind w:firstLine="0"/>
              <w:jc w:val="right"/>
              <w:rPr>
                <w:rFonts w:cstheme="majorBidi"/>
              </w:rPr>
            </w:pPr>
            <w:r w:rsidRPr="00353F0B">
              <w:rPr>
                <w:rFonts w:cstheme="majorBidi"/>
              </w:rPr>
              <w:t>0</w:t>
            </w:r>
          </w:p>
        </w:tc>
      </w:tr>
      <w:tr w:rsidR="00353F0B" w:rsidRPr="00353F0B" w14:paraId="4A390410" w14:textId="77777777" w:rsidTr="00353F0B">
        <w:tc>
          <w:tcPr>
            <w:tcW w:w="2144" w:type="dxa"/>
          </w:tcPr>
          <w:p w14:paraId="2C54BA9F" w14:textId="77777777" w:rsidR="00F64486" w:rsidRPr="00353F0B" w:rsidRDefault="00F64486" w:rsidP="00A2201C">
            <w:pPr>
              <w:spacing w:after="0" w:line="240" w:lineRule="auto"/>
              <w:ind w:firstLine="0"/>
              <w:rPr>
                <w:rFonts w:cstheme="majorBidi"/>
              </w:rPr>
            </w:pPr>
            <w:r w:rsidRPr="00353F0B">
              <w:rPr>
                <w:rFonts w:cstheme="majorBidi"/>
              </w:rPr>
              <w:t xml:space="preserve">sac_RSERV </w:t>
            </w:r>
          </w:p>
        </w:tc>
        <w:tc>
          <w:tcPr>
            <w:tcW w:w="3317" w:type="dxa"/>
          </w:tcPr>
          <w:p w14:paraId="498832F0" w14:textId="77777777" w:rsidR="00F64486" w:rsidRPr="00353F0B" w:rsidRDefault="00F64486" w:rsidP="00A2201C">
            <w:pPr>
              <w:spacing w:after="0" w:line="240" w:lineRule="auto"/>
              <w:ind w:firstLine="0"/>
              <w:rPr>
                <w:rFonts w:cstheme="majorBidi"/>
              </w:rPr>
            </w:pPr>
            <w:r w:rsidRPr="00353F0B">
              <w:rPr>
                <w:rFonts w:cstheme="majorBidi"/>
              </w:rPr>
              <w:t>Percent/100 of lower zone free water which cannot be transferred to lower zone tension water</w:t>
            </w:r>
          </w:p>
        </w:tc>
        <w:tc>
          <w:tcPr>
            <w:tcW w:w="1154" w:type="dxa"/>
          </w:tcPr>
          <w:p w14:paraId="0916FE7A" w14:textId="77777777" w:rsidR="00F64486" w:rsidRPr="00353F0B" w:rsidRDefault="00F64486" w:rsidP="00A2201C">
            <w:pPr>
              <w:spacing w:after="0" w:line="240" w:lineRule="auto"/>
              <w:ind w:firstLine="0"/>
              <w:jc w:val="right"/>
              <w:rPr>
                <w:rFonts w:cstheme="majorBidi"/>
              </w:rPr>
            </w:pPr>
            <w:r w:rsidRPr="00353F0B">
              <w:rPr>
                <w:rFonts w:cstheme="majorBidi"/>
              </w:rPr>
              <w:t>0.3</w:t>
            </w:r>
          </w:p>
        </w:tc>
        <w:tc>
          <w:tcPr>
            <w:tcW w:w="1043" w:type="dxa"/>
          </w:tcPr>
          <w:p w14:paraId="522D4744" w14:textId="77777777" w:rsidR="00F64486" w:rsidRPr="00353F0B" w:rsidRDefault="00F64486" w:rsidP="00A2201C">
            <w:pPr>
              <w:spacing w:after="0" w:line="240" w:lineRule="auto"/>
              <w:ind w:firstLine="0"/>
              <w:jc w:val="right"/>
              <w:rPr>
                <w:rFonts w:cstheme="majorBidi"/>
              </w:rPr>
            </w:pPr>
            <w:r w:rsidRPr="00353F0B">
              <w:rPr>
                <w:rFonts w:cstheme="majorBidi"/>
              </w:rPr>
              <w:t>0.3</w:t>
            </w:r>
          </w:p>
        </w:tc>
        <w:tc>
          <w:tcPr>
            <w:tcW w:w="1057" w:type="dxa"/>
          </w:tcPr>
          <w:p w14:paraId="2E13D758" w14:textId="77777777" w:rsidR="00F64486" w:rsidRPr="00353F0B" w:rsidRDefault="00F64486" w:rsidP="00A2201C">
            <w:pPr>
              <w:spacing w:after="0" w:line="240" w:lineRule="auto"/>
              <w:ind w:firstLine="0"/>
              <w:jc w:val="right"/>
              <w:rPr>
                <w:rFonts w:cstheme="majorBidi"/>
              </w:rPr>
            </w:pPr>
            <w:r w:rsidRPr="00353F0B">
              <w:rPr>
                <w:rFonts w:cstheme="majorBidi"/>
              </w:rPr>
              <w:t>0.3</w:t>
            </w:r>
          </w:p>
        </w:tc>
      </w:tr>
      <w:tr w:rsidR="00353F0B" w:rsidRPr="00353F0B" w14:paraId="526ECCF6" w14:textId="77777777" w:rsidTr="00353F0B">
        <w:tc>
          <w:tcPr>
            <w:tcW w:w="2144" w:type="dxa"/>
            <w:tcBorders>
              <w:bottom w:val="single" w:sz="4" w:space="0" w:color="auto"/>
            </w:tcBorders>
          </w:tcPr>
          <w:p w14:paraId="085DC364" w14:textId="77777777" w:rsidR="00F64486" w:rsidRPr="00353F0B" w:rsidRDefault="00F64486" w:rsidP="00A2201C">
            <w:pPr>
              <w:spacing w:after="0" w:line="240" w:lineRule="auto"/>
              <w:ind w:firstLine="0"/>
              <w:rPr>
                <w:rFonts w:cstheme="majorBidi"/>
              </w:rPr>
            </w:pPr>
            <w:r w:rsidRPr="00353F0B">
              <w:rPr>
                <w:rFonts w:cstheme="majorBidi"/>
              </w:rPr>
              <w:t>sac_EFC (fraction)</w:t>
            </w:r>
          </w:p>
        </w:tc>
        <w:tc>
          <w:tcPr>
            <w:tcW w:w="3317" w:type="dxa"/>
            <w:tcBorders>
              <w:bottom w:val="single" w:sz="4" w:space="0" w:color="auto"/>
            </w:tcBorders>
          </w:tcPr>
          <w:p w14:paraId="101D842F" w14:textId="77777777" w:rsidR="00F64486" w:rsidRPr="00353F0B" w:rsidRDefault="00F64486" w:rsidP="00A2201C">
            <w:pPr>
              <w:spacing w:after="0" w:line="240" w:lineRule="auto"/>
              <w:ind w:firstLine="0"/>
              <w:rPr>
                <w:rFonts w:cstheme="majorBidi"/>
              </w:rPr>
            </w:pPr>
            <w:r w:rsidRPr="00353F0B">
              <w:rPr>
                <w:rFonts w:cstheme="majorBidi"/>
              </w:rPr>
              <w:t>Effective forest cover</w:t>
            </w:r>
          </w:p>
        </w:tc>
        <w:tc>
          <w:tcPr>
            <w:tcW w:w="1154" w:type="dxa"/>
            <w:tcBorders>
              <w:bottom w:val="single" w:sz="4" w:space="0" w:color="auto"/>
            </w:tcBorders>
          </w:tcPr>
          <w:p w14:paraId="5764C308" w14:textId="77777777" w:rsidR="00F64486" w:rsidRPr="00353F0B" w:rsidRDefault="00F64486" w:rsidP="00A2201C">
            <w:pPr>
              <w:spacing w:after="0" w:line="240" w:lineRule="auto"/>
              <w:ind w:firstLine="0"/>
              <w:jc w:val="right"/>
              <w:rPr>
                <w:rFonts w:cstheme="majorBidi"/>
              </w:rPr>
            </w:pPr>
            <w:r w:rsidRPr="00353F0B">
              <w:rPr>
                <w:rFonts w:cstheme="majorBidi"/>
              </w:rPr>
              <w:t>0</w:t>
            </w:r>
          </w:p>
        </w:tc>
        <w:tc>
          <w:tcPr>
            <w:tcW w:w="1043" w:type="dxa"/>
            <w:tcBorders>
              <w:bottom w:val="single" w:sz="4" w:space="0" w:color="auto"/>
            </w:tcBorders>
          </w:tcPr>
          <w:p w14:paraId="4F9B0071" w14:textId="77777777" w:rsidR="00F64486" w:rsidRPr="00353F0B" w:rsidRDefault="00F64486" w:rsidP="00A2201C">
            <w:pPr>
              <w:spacing w:after="0" w:line="240" w:lineRule="auto"/>
              <w:ind w:firstLine="0"/>
              <w:jc w:val="right"/>
              <w:rPr>
                <w:rFonts w:cstheme="majorBidi"/>
              </w:rPr>
            </w:pPr>
            <w:r w:rsidRPr="00353F0B">
              <w:rPr>
                <w:rFonts w:cstheme="majorBidi"/>
              </w:rPr>
              <w:t>0</w:t>
            </w:r>
          </w:p>
        </w:tc>
        <w:tc>
          <w:tcPr>
            <w:tcW w:w="1057" w:type="dxa"/>
            <w:tcBorders>
              <w:bottom w:val="single" w:sz="4" w:space="0" w:color="auto"/>
            </w:tcBorders>
          </w:tcPr>
          <w:p w14:paraId="086CD688" w14:textId="77777777" w:rsidR="00F64486" w:rsidRPr="00353F0B" w:rsidRDefault="00F64486" w:rsidP="00A2201C">
            <w:pPr>
              <w:spacing w:after="0" w:line="240" w:lineRule="auto"/>
              <w:ind w:firstLine="0"/>
              <w:jc w:val="right"/>
              <w:rPr>
                <w:rFonts w:cstheme="majorBidi"/>
              </w:rPr>
            </w:pPr>
            <w:r w:rsidRPr="00353F0B">
              <w:rPr>
                <w:rFonts w:cstheme="majorBidi"/>
              </w:rPr>
              <w:t>0</w:t>
            </w:r>
          </w:p>
        </w:tc>
      </w:tr>
    </w:tbl>
    <w:p w14:paraId="7FB9E3FD" w14:textId="759BEF0C" w:rsidR="00702452" w:rsidRDefault="00702452" w:rsidP="00702452">
      <w:pPr>
        <w:pStyle w:val="Caption"/>
        <w:keepNext/>
        <w:jc w:val="both"/>
        <w:rPr>
          <w:bCs w:val="0"/>
        </w:rPr>
      </w:pPr>
      <w:r>
        <w:br w:type="page"/>
      </w:r>
    </w:p>
    <w:p w14:paraId="196C4CF6" w14:textId="77777777" w:rsidR="00AB7CBA" w:rsidRDefault="00AB7CBA" w:rsidP="00DE3D36">
      <w:pPr>
        <w:pStyle w:val="Caption"/>
        <w:keepNext/>
        <w:jc w:val="both"/>
      </w:pPr>
      <w:bookmarkStart w:id="3" w:name="_Ref445933837"/>
      <w:bookmarkStart w:id="4" w:name="_Toc446016259"/>
      <w:r>
        <w:lastRenderedPageBreak/>
        <w:t xml:space="preserve">Table </w:t>
      </w:r>
      <w:r w:rsidR="00994588">
        <w:fldChar w:fldCharType="begin"/>
      </w:r>
      <w:r>
        <w:instrText xml:space="preserve"> SEQ Table \* ARABIC </w:instrText>
      </w:r>
      <w:r w:rsidR="00994588">
        <w:fldChar w:fldCharType="separate"/>
      </w:r>
      <w:r w:rsidR="00477856">
        <w:rPr>
          <w:noProof/>
        </w:rPr>
        <w:t>2</w:t>
      </w:r>
      <w:r w:rsidR="00994588">
        <w:fldChar w:fldCharType="end"/>
      </w:r>
      <w:bookmarkEnd w:id="3"/>
      <w:r>
        <w:t xml:space="preserve">. </w:t>
      </w:r>
      <w:r w:rsidR="00D64A8F">
        <w:t xml:space="preserve">Mean, Standard Deviation (SD), centered Root Mean Square Error (RMSE), Correlation Coefficient (CORR), </w:t>
      </w:r>
      <w:r w:rsidR="005F0BD3">
        <w:t xml:space="preserve">logarithmic Nash-Sutcliffe (ln(E)), Percent Volume </w:t>
      </w:r>
      <w:r w:rsidRPr="00CB1E5A">
        <w:t>Bias</w:t>
      </w:r>
      <w:r w:rsidR="005F0BD3">
        <w:t xml:space="preserve"> (Bias)</w:t>
      </w:r>
      <w:r w:rsidRPr="00CB1E5A">
        <w:t>,</w:t>
      </w:r>
      <w:r w:rsidR="005F0BD3">
        <w:t xml:space="preserve"> and Index of Agreement (d) </w:t>
      </w:r>
      <w:r w:rsidRPr="00CB1E5A">
        <w:t xml:space="preserve">for simulated streamflow (2003-2010) from </w:t>
      </w:r>
      <w:r w:rsidR="005F0BD3">
        <w:t xml:space="preserve">PERSIANN, PERSIANN-CDR, Stage IV, and </w:t>
      </w:r>
      <w:r w:rsidRPr="00CB1E5A">
        <w:t xml:space="preserve">TMPA </w:t>
      </w:r>
      <w:r w:rsidR="005F0BD3">
        <w:t>compared to</w:t>
      </w:r>
      <w:r w:rsidRPr="00CB1E5A">
        <w:t xml:space="preserve"> USGS streamflow observations.</w:t>
      </w:r>
      <w:bookmarkEnd w:id="4"/>
    </w:p>
    <w:tbl>
      <w:tblPr>
        <w:tblStyle w:val="TableGrid"/>
        <w:tblW w:w="5000" w:type="pct"/>
        <w:tblLook w:val="04A0" w:firstRow="1" w:lastRow="0" w:firstColumn="1" w:lastColumn="0" w:noHBand="0" w:noVBand="1"/>
      </w:tblPr>
      <w:tblGrid>
        <w:gridCol w:w="1056"/>
        <w:gridCol w:w="1762"/>
        <w:gridCol w:w="967"/>
        <w:gridCol w:w="967"/>
        <w:gridCol w:w="967"/>
        <w:gridCol w:w="967"/>
        <w:gridCol w:w="967"/>
        <w:gridCol w:w="1099"/>
        <w:gridCol w:w="824"/>
      </w:tblGrid>
      <w:tr w:rsidR="00D900DF" w14:paraId="5235D1F2" w14:textId="77777777" w:rsidTr="00477856">
        <w:trPr>
          <w:trHeight w:hRule="exact" w:val="658"/>
        </w:trPr>
        <w:tc>
          <w:tcPr>
            <w:tcW w:w="551" w:type="pct"/>
          </w:tcPr>
          <w:p w14:paraId="6AD12A25" w14:textId="77777777" w:rsidR="00DE3CC6" w:rsidRPr="00D033B2" w:rsidRDefault="00AB7CBA" w:rsidP="00477856">
            <w:pPr>
              <w:keepNext/>
              <w:keepLines/>
              <w:spacing w:before="240"/>
              <w:ind w:firstLine="0"/>
              <w:jc w:val="center"/>
              <w:outlineLvl w:val="0"/>
              <w:rPr>
                <w:sz w:val="21"/>
              </w:rPr>
            </w:pPr>
            <w:r>
              <w:rPr>
                <w:sz w:val="21"/>
              </w:rPr>
              <w:t>Basin</w:t>
            </w:r>
          </w:p>
        </w:tc>
        <w:tc>
          <w:tcPr>
            <w:tcW w:w="920" w:type="pct"/>
            <w:tcBorders>
              <w:bottom w:val="single" w:sz="4" w:space="0" w:color="auto"/>
            </w:tcBorders>
          </w:tcPr>
          <w:p w14:paraId="754AB0CB" w14:textId="77777777" w:rsidR="00DE3CC6" w:rsidRPr="00D033B2" w:rsidRDefault="00AB7CBA" w:rsidP="00477856">
            <w:pPr>
              <w:keepNext/>
              <w:keepLines/>
              <w:spacing w:before="240"/>
              <w:ind w:firstLine="0"/>
              <w:jc w:val="center"/>
              <w:outlineLvl w:val="0"/>
              <w:rPr>
                <w:sz w:val="21"/>
              </w:rPr>
            </w:pPr>
            <w:r>
              <w:rPr>
                <w:sz w:val="21"/>
              </w:rPr>
              <w:t>Product</w:t>
            </w:r>
          </w:p>
        </w:tc>
        <w:tc>
          <w:tcPr>
            <w:tcW w:w="505" w:type="pct"/>
            <w:tcBorders>
              <w:bottom w:val="single" w:sz="4" w:space="0" w:color="auto"/>
            </w:tcBorders>
          </w:tcPr>
          <w:p w14:paraId="4D6D568E" w14:textId="77777777" w:rsidR="00DE3CC6" w:rsidRPr="00D033B2" w:rsidRDefault="00994588" w:rsidP="00477856">
            <w:pPr>
              <w:keepNext/>
              <w:keepLines/>
              <w:spacing w:before="240"/>
              <w:ind w:firstLine="0"/>
              <w:jc w:val="center"/>
              <w:outlineLvl w:val="0"/>
              <w:rPr>
                <w:sz w:val="21"/>
              </w:rPr>
            </w:pPr>
            <w:r w:rsidRPr="00D033B2">
              <w:rPr>
                <w:sz w:val="21"/>
              </w:rPr>
              <w:t>Mean</w:t>
            </w:r>
          </w:p>
        </w:tc>
        <w:tc>
          <w:tcPr>
            <w:tcW w:w="505" w:type="pct"/>
            <w:tcBorders>
              <w:bottom w:val="single" w:sz="4" w:space="0" w:color="auto"/>
            </w:tcBorders>
          </w:tcPr>
          <w:p w14:paraId="769E5455" w14:textId="77777777" w:rsidR="00DE3CC6" w:rsidRPr="00D033B2" w:rsidRDefault="00994588" w:rsidP="00477856">
            <w:pPr>
              <w:keepNext/>
              <w:keepLines/>
              <w:spacing w:before="240"/>
              <w:ind w:firstLine="0"/>
              <w:jc w:val="center"/>
              <w:outlineLvl w:val="0"/>
              <w:rPr>
                <w:sz w:val="21"/>
              </w:rPr>
            </w:pPr>
            <w:r w:rsidRPr="00D033B2">
              <w:rPr>
                <w:sz w:val="21"/>
              </w:rPr>
              <w:t>SD</w:t>
            </w:r>
          </w:p>
        </w:tc>
        <w:tc>
          <w:tcPr>
            <w:tcW w:w="505" w:type="pct"/>
            <w:tcBorders>
              <w:bottom w:val="single" w:sz="4" w:space="0" w:color="auto"/>
            </w:tcBorders>
          </w:tcPr>
          <w:p w14:paraId="33163D69" w14:textId="77777777" w:rsidR="00DE3CC6" w:rsidRPr="00D033B2" w:rsidRDefault="00994588" w:rsidP="00477856">
            <w:pPr>
              <w:keepNext/>
              <w:keepLines/>
              <w:spacing w:before="240"/>
              <w:ind w:firstLine="0"/>
              <w:jc w:val="center"/>
              <w:outlineLvl w:val="0"/>
              <w:rPr>
                <w:sz w:val="21"/>
              </w:rPr>
            </w:pPr>
            <w:r w:rsidRPr="00D033B2">
              <w:rPr>
                <w:sz w:val="21"/>
              </w:rPr>
              <w:t>RMSE</w:t>
            </w:r>
          </w:p>
        </w:tc>
        <w:tc>
          <w:tcPr>
            <w:tcW w:w="505" w:type="pct"/>
            <w:tcBorders>
              <w:bottom w:val="single" w:sz="4" w:space="0" w:color="auto"/>
            </w:tcBorders>
          </w:tcPr>
          <w:p w14:paraId="773EBAC9" w14:textId="77777777" w:rsidR="00DE3CC6" w:rsidRPr="00D033B2" w:rsidRDefault="00994588" w:rsidP="00477856">
            <w:pPr>
              <w:keepNext/>
              <w:keepLines/>
              <w:spacing w:before="240"/>
              <w:ind w:firstLine="0"/>
              <w:jc w:val="center"/>
              <w:outlineLvl w:val="0"/>
              <w:rPr>
                <w:sz w:val="21"/>
              </w:rPr>
            </w:pPr>
            <w:r w:rsidRPr="00D033B2">
              <w:rPr>
                <w:sz w:val="21"/>
              </w:rPr>
              <w:t>CORR.</w:t>
            </w:r>
          </w:p>
        </w:tc>
        <w:tc>
          <w:tcPr>
            <w:tcW w:w="505" w:type="pct"/>
            <w:tcBorders>
              <w:bottom w:val="single" w:sz="4" w:space="0" w:color="auto"/>
            </w:tcBorders>
          </w:tcPr>
          <w:p w14:paraId="3C90A276" w14:textId="77777777" w:rsidR="00DE3CC6" w:rsidRPr="00D033B2" w:rsidRDefault="00994588" w:rsidP="00477856">
            <w:pPr>
              <w:keepNext/>
              <w:keepLines/>
              <w:spacing w:before="240"/>
              <w:ind w:firstLine="0"/>
              <w:jc w:val="center"/>
              <w:outlineLvl w:val="0"/>
              <w:rPr>
                <w:sz w:val="21"/>
              </w:rPr>
            </w:pPr>
            <w:r w:rsidRPr="00D033B2">
              <w:rPr>
                <w:sz w:val="21"/>
              </w:rPr>
              <w:t>Ln(E)</w:t>
            </w:r>
          </w:p>
          <w:p w14:paraId="13B56302" w14:textId="77777777" w:rsidR="00DE3CC6" w:rsidRPr="00D033B2" w:rsidRDefault="00DE3CC6" w:rsidP="00477856">
            <w:pPr>
              <w:ind w:firstLine="0"/>
              <w:jc w:val="center"/>
              <w:rPr>
                <w:sz w:val="21"/>
              </w:rPr>
            </w:pPr>
          </w:p>
        </w:tc>
        <w:tc>
          <w:tcPr>
            <w:tcW w:w="574" w:type="pct"/>
            <w:tcBorders>
              <w:bottom w:val="single" w:sz="4" w:space="0" w:color="auto"/>
            </w:tcBorders>
          </w:tcPr>
          <w:p w14:paraId="30A40AE9" w14:textId="28BE4F8E" w:rsidR="00DE3CC6" w:rsidRPr="00D033B2" w:rsidRDefault="00994588" w:rsidP="00477856">
            <w:pPr>
              <w:ind w:firstLine="0"/>
              <w:jc w:val="center"/>
              <w:rPr>
                <w:sz w:val="21"/>
              </w:rPr>
            </w:pPr>
            <w:r w:rsidRPr="00D033B2">
              <w:rPr>
                <w:sz w:val="21"/>
              </w:rPr>
              <w:t>Bias</w:t>
            </w:r>
            <w:r w:rsidR="00D900DF">
              <w:rPr>
                <w:sz w:val="21"/>
              </w:rPr>
              <w:t xml:space="preserve"> </w:t>
            </w:r>
            <w:r w:rsidRPr="00D033B2">
              <w:rPr>
                <w:sz w:val="21"/>
              </w:rPr>
              <w:t>(%)</w:t>
            </w:r>
          </w:p>
        </w:tc>
        <w:tc>
          <w:tcPr>
            <w:tcW w:w="430" w:type="pct"/>
            <w:tcBorders>
              <w:bottom w:val="single" w:sz="4" w:space="0" w:color="auto"/>
            </w:tcBorders>
          </w:tcPr>
          <w:p w14:paraId="2043558D" w14:textId="77777777" w:rsidR="00DE3CC6" w:rsidRPr="00D033B2" w:rsidRDefault="00994588" w:rsidP="00477856">
            <w:pPr>
              <w:ind w:firstLine="0"/>
              <w:jc w:val="center"/>
              <w:rPr>
                <w:sz w:val="21"/>
              </w:rPr>
            </w:pPr>
            <w:r w:rsidRPr="00D033B2">
              <w:rPr>
                <w:sz w:val="21"/>
              </w:rPr>
              <w:t>d</w:t>
            </w:r>
          </w:p>
        </w:tc>
      </w:tr>
      <w:tr w:rsidR="00DE3CC6" w14:paraId="407F964F" w14:textId="77777777" w:rsidTr="00477856">
        <w:trPr>
          <w:trHeight w:hRule="exact" w:val="432"/>
        </w:trPr>
        <w:tc>
          <w:tcPr>
            <w:tcW w:w="551" w:type="pct"/>
            <w:vMerge w:val="restart"/>
            <w:vAlign w:val="center"/>
          </w:tcPr>
          <w:p w14:paraId="75C414F1" w14:textId="77777777" w:rsidR="005702DC" w:rsidRPr="00D033B2" w:rsidRDefault="00994588" w:rsidP="00D033B2">
            <w:pPr>
              <w:ind w:firstLine="0"/>
              <w:jc w:val="center"/>
              <w:rPr>
                <w:sz w:val="20"/>
                <w:szCs w:val="20"/>
              </w:rPr>
            </w:pPr>
            <w:r w:rsidRPr="00D033B2">
              <w:rPr>
                <w:sz w:val="20"/>
                <w:szCs w:val="20"/>
              </w:rPr>
              <w:t>SAVOY</w:t>
            </w:r>
          </w:p>
        </w:tc>
        <w:tc>
          <w:tcPr>
            <w:tcW w:w="920" w:type="pct"/>
            <w:tcBorders>
              <w:bottom w:val="nil"/>
            </w:tcBorders>
          </w:tcPr>
          <w:p w14:paraId="7E644E31" w14:textId="77777777" w:rsidR="00DE3CC6" w:rsidRPr="00D033B2" w:rsidRDefault="00994588" w:rsidP="00A75DB2">
            <w:pPr>
              <w:ind w:firstLine="0"/>
              <w:rPr>
                <w:sz w:val="20"/>
                <w:szCs w:val="20"/>
              </w:rPr>
            </w:pPr>
            <w:r w:rsidRPr="00D033B2">
              <w:rPr>
                <w:sz w:val="20"/>
                <w:szCs w:val="20"/>
              </w:rPr>
              <w:t>PERSIANN</w:t>
            </w:r>
          </w:p>
        </w:tc>
        <w:tc>
          <w:tcPr>
            <w:tcW w:w="505" w:type="pct"/>
            <w:tcBorders>
              <w:bottom w:val="nil"/>
            </w:tcBorders>
          </w:tcPr>
          <w:p w14:paraId="6918BCB0" w14:textId="77777777" w:rsidR="00DE3CC6" w:rsidRPr="00D033B2" w:rsidRDefault="00994588" w:rsidP="00A75DB2">
            <w:pPr>
              <w:ind w:firstLine="0"/>
              <w:rPr>
                <w:sz w:val="20"/>
                <w:szCs w:val="20"/>
              </w:rPr>
            </w:pPr>
            <w:r w:rsidRPr="00D033B2">
              <w:rPr>
                <w:sz w:val="20"/>
                <w:szCs w:val="20"/>
              </w:rPr>
              <w:t>7.79</w:t>
            </w:r>
          </w:p>
        </w:tc>
        <w:tc>
          <w:tcPr>
            <w:tcW w:w="505" w:type="pct"/>
            <w:tcBorders>
              <w:bottom w:val="nil"/>
            </w:tcBorders>
          </w:tcPr>
          <w:p w14:paraId="750B94C2" w14:textId="77777777" w:rsidR="00DE3CC6" w:rsidRPr="00D033B2" w:rsidRDefault="00994588" w:rsidP="00A75DB2">
            <w:pPr>
              <w:ind w:firstLine="0"/>
              <w:rPr>
                <w:sz w:val="20"/>
                <w:szCs w:val="20"/>
              </w:rPr>
            </w:pPr>
            <w:r w:rsidRPr="00D033B2">
              <w:rPr>
                <w:sz w:val="20"/>
                <w:szCs w:val="20"/>
              </w:rPr>
              <w:t>21.69</w:t>
            </w:r>
          </w:p>
        </w:tc>
        <w:tc>
          <w:tcPr>
            <w:tcW w:w="505" w:type="pct"/>
            <w:tcBorders>
              <w:bottom w:val="nil"/>
            </w:tcBorders>
          </w:tcPr>
          <w:p w14:paraId="5856DB19" w14:textId="77777777" w:rsidR="00DE3CC6" w:rsidRPr="00D033B2" w:rsidRDefault="00994588" w:rsidP="00A75DB2">
            <w:pPr>
              <w:ind w:firstLine="0"/>
              <w:rPr>
                <w:sz w:val="20"/>
                <w:szCs w:val="20"/>
              </w:rPr>
            </w:pPr>
            <w:r w:rsidRPr="00D033B2">
              <w:rPr>
                <w:sz w:val="20"/>
                <w:szCs w:val="20"/>
              </w:rPr>
              <w:t>17.44</w:t>
            </w:r>
          </w:p>
        </w:tc>
        <w:tc>
          <w:tcPr>
            <w:tcW w:w="505" w:type="pct"/>
            <w:tcBorders>
              <w:bottom w:val="nil"/>
            </w:tcBorders>
          </w:tcPr>
          <w:p w14:paraId="17203B68" w14:textId="77777777" w:rsidR="00DE3CC6" w:rsidRPr="00D033B2" w:rsidRDefault="00994588" w:rsidP="00A75DB2">
            <w:pPr>
              <w:ind w:firstLine="0"/>
              <w:rPr>
                <w:sz w:val="20"/>
                <w:szCs w:val="20"/>
              </w:rPr>
            </w:pPr>
            <w:r w:rsidRPr="00D033B2">
              <w:rPr>
                <w:sz w:val="20"/>
                <w:szCs w:val="20"/>
              </w:rPr>
              <w:t>0.604</w:t>
            </w:r>
          </w:p>
        </w:tc>
        <w:tc>
          <w:tcPr>
            <w:tcW w:w="505" w:type="pct"/>
            <w:tcBorders>
              <w:bottom w:val="nil"/>
            </w:tcBorders>
          </w:tcPr>
          <w:p w14:paraId="4A93B8C8" w14:textId="77777777" w:rsidR="00DE3CC6" w:rsidRPr="00D033B2" w:rsidRDefault="00994588" w:rsidP="00A75DB2">
            <w:pPr>
              <w:ind w:firstLine="0"/>
              <w:rPr>
                <w:sz w:val="20"/>
                <w:szCs w:val="20"/>
              </w:rPr>
            </w:pPr>
            <w:r w:rsidRPr="00D033B2">
              <w:rPr>
                <w:sz w:val="20"/>
                <w:szCs w:val="20"/>
              </w:rPr>
              <w:t>-0.203</w:t>
            </w:r>
          </w:p>
        </w:tc>
        <w:tc>
          <w:tcPr>
            <w:tcW w:w="574" w:type="pct"/>
            <w:tcBorders>
              <w:bottom w:val="nil"/>
            </w:tcBorders>
          </w:tcPr>
          <w:p w14:paraId="2024ACBF" w14:textId="77777777" w:rsidR="00DE3CC6" w:rsidRPr="00D033B2" w:rsidRDefault="00994588" w:rsidP="00A75DB2">
            <w:pPr>
              <w:ind w:firstLine="0"/>
              <w:rPr>
                <w:sz w:val="20"/>
                <w:szCs w:val="20"/>
              </w:rPr>
            </w:pPr>
            <w:r w:rsidRPr="00D033B2">
              <w:rPr>
                <w:sz w:val="20"/>
                <w:szCs w:val="20"/>
              </w:rPr>
              <w:t>61.2</w:t>
            </w:r>
          </w:p>
        </w:tc>
        <w:tc>
          <w:tcPr>
            <w:tcW w:w="430" w:type="pct"/>
            <w:tcBorders>
              <w:bottom w:val="nil"/>
            </w:tcBorders>
          </w:tcPr>
          <w:p w14:paraId="3A03D7EE" w14:textId="77777777" w:rsidR="00DE3CC6" w:rsidRPr="00D033B2" w:rsidRDefault="00DE3CC6" w:rsidP="00A75DB2">
            <w:pPr>
              <w:ind w:firstLine="0"/>
              <w:rPr>
                <w:sz w:val="20"/>
                <w:szCs w:val="20"/>
              </w:rPr>
            </w:pPr>
            <w:r>
              <w:rPr>
                <w:sz w:val="20"/>
                <w:szCs w:val="20"/>
              </w:rPr>
              <w:t>0.725</w:t>
            </w:r>
          </w:p>
        </w:tc>
      </w:tr>
      <w:tr w:rsidR="00DE3CC6" w14:paraId="00E7AC9C" w14:textId="77777777" w:rsidTr="00477856">
        <w:trPr>
          <w:trHeight w:hRule="exact" w:val="432"/>
        </w:trPr>
        <w:tc>
          <w:tcPr>
            <w:tcW w:w="551" w:type="pct"/>
            <w:vMerge/>
          </w:tcPr>
          <w:p w14:paraId="79B62E29" w14:textId="77777777" w:rsidR="00DE3CC6" w:rsidRPr="00D033B2" w:rsidRDefault="00DE3CC6" w:rsidP="00A75DB2">
            <w:pPr>
              <w:ind w:firstLine="0"/>
              <w:rPr>
                <w:sz w:val="20"/>
                <w:szCs w:val="20"/>
              </w:rPr>
            </w:pPr>
          </w:p>
        </w:tc>
        <w:tc>
          <w:tcPr>
            <w:tcW w:w="920" w:type="pct"/>
            <w:tcBorders>
              <w:top w:val="nil"/>
              <w:bottom w:val="nil"/>
            </w:tcBorders>
          </w:tcPr>
          <w:p w14:paraId="5D15D673" w14:textId="77777777" w:rsidR="00DE3CC6" w:rsidRPr="00D033B2" w:rsidRDefault="00994588" w:rsidP="00DE3D36">
            <w:pPr>
              <w:ind w:firstLine="0"/>
              <w:rPr>
                <w:sz w:val="20"/>
                <w:szCs w:val="20"/>
              </w:rPr>
            </w:pPr>
            <w:r w:rsidRPr="00D033B2">
              <w:rPr>
                <w:sz w:val="20"/>
                <w:szCs w:val="20"/>
              </w:rPr>
              <w:t>PERSIANN-CDR</w:t>
            </w:r>
          </w:p>
        </w:tc>
        <w:tc>
          <w:tcPr>
            <w:tcW w:w="505" w:type="pct"/>
            <w:tcBorders>
              <w:top w:val="nil"/>
              <w:bottom w:val="nil"/>
            </w:tcBorders>
          </w:tcPr>
          <w:p w14:paraId="29D0E7D9" w14:textId="77777777" w:rsidR="00DE3CC6" w:rsidRPr="00D033B2" w:rsidRDefault="00994588" w:rsidP="00A75DB2">
            <w:pPr>
              <w:ind w:firstLine="0"/>
              <w:rPr>
                <w:sz w:val="20"/>
                <w:szCs w:val="20"/>
              </w:rPr>
            </w:pPr>
            <w:r w:rsidRPr="00D033B2">
              <w:rPr>
                <w:sz w:val="20"/>
                <w:szCs w:val="20"/>
              </w:rPr>
              <w:t>5.54</w:t>
            </w:r>
          </w:p>
        </w:tc>
        <w:tc>
          <w:tcPr>
            <w:tcW w:w="505" w:type="pct"/>
            <w:tcBorders>
              <w:top w:val="nil"/>
              <w:bottom w:val="nil"/>
            </w:tcBorders>
          </w:tcPr>
          <w:p w14:paraId="4E5B4327" w14:textId="77777777" w:rsidR="00DE3CC6" w:rsidRPr="00D033B2" w:rsidRDefault="00994588" w:rsidP="00A75DB2">
            <w:pPr>
              <w:ind w:firstLine="0"/>
              <w:rPr>
                <w:sz w:val="20"/>
                <w:szCs w:val="20"/>
              </w:rPr>
            </w:pPr>
            <w:r w:rsidRPr="00D033B2">
              <w:rPr>
                <w:sz w:val="20"/>
                <w:szCs w:val="20"/>
              </w:rPr>
              <w:t>8.17</w:t>
            </w:r>
          </w:p>
        </w:tc>
        <w:tc>
          <w:tcPr>
            <w:tcW w:w="505" w:type="pct"/>
            <w:tcBorders>
              <w:top w:val="nil"/>
              <w:bottom w:val="nil"/>
            </w:tcBorders>
          </w:tcPr>
          <w:p w14:paraId="1E2C0869" w14:textId="77777777" w:rsidR="00DE3CC6" w:rsidRPr="00D033B2" w:rsidRDefault="00994588" w:rsidP="00A75DB2">
            <w:pPr>
              <w:ind w:firstLine="0"/>
              <w:rPr>
                <w:sz w:val="20"/>
                <w:szCs w:val="20"/>
              </w:rPr>
            </w:pPr>
            <w:r w:rsidRPr="00D033B2">
              <w:rPr>
                <w:sz w:val="20"/>
                <w:szCs w:val="20"/>
              </w:rPr>
              <w:t>11.46</w:t>
            </w:r>
          </w:p>
        </w:tc>
        <w:tc>
          <w:tcPr>
            <w:tcW w:w="505" w:type="pct"/>
            <w:tcBorders>
              <w:top w:val="nil"/>
              <w:bottom w:val="nil"/>
            </w:tcBorders>
          </w:tcPr>
          <w:p w14:paraId="1A4B6470" w14:textId="77777777" w:rsidR="00DE3CC6" w:rsidRPr="00D033B2" w:rsidRDefault="00994588" w:rsidP="00A75DB2">
            <w:pPr>
              <w:ind w:firstLine="0"/>
              <w:rPr>
                <w:sz w:val="20"/>
                <w:szCs w:val="20"/>
              </w:rPr>
            </w:pPr>
            <w:r w:rsidRPr="00D033B2">
              <w:rPr>
                <w:sz w:val="20"/>
                <w:szCs w:val="20"/>
              </w:rPr>
              <w:t>0.686</w:t>
            </w:r>
          </w:p>
        </w:tc>
        <w:tc>
          <w:tcPr>
            <w:tcW w:w="505" w:type="pct"/>
            <w:tcBorders>
              <w:top w:val="nil"/>
              <w:bottom w:val="nil"/>
            </w:tcBorders>
          </w:tcPr>
          <w:p w14:paraId="5958CA51" w14:textId="77777777" w:rsidR="00DE3CC6" w:rsidRPr="00D033B2" w:rsidRDefault="00994588" w:rsidP="00A75DB2">
            <w:pPr>
              <w:ind w:firstLine="0"/>
              <w:rPr>
                <w:sz w:val="20"/>
                <w:szCs w:val="20"/>
              </w:rPr>
            </w:pPr>
            <w:r w:rsidRPr="00D033B2">
              <w:rPr>
                <w:sz w:val="20"/>
                <w:szCs w:val="20"/>
              </w:rPr>
              <w:t>0.274</w:t>
            </w:r>
          </w:p>
        </w:tc>
        <w:tc>
          <w:tcPr>
            <w:tcW w:w="574" w:type="pct"/>
            <w:tcBorders>
              <w:top w:val="nil"/>
              <w:bottom w:val="nil"/>
            </w:tcBorders>
          </w:tcPr>
          <w:p w14:paraId="3E567704" w14:textId="77777777" w:rsidR="00DE3CC6" w:rsidRPr="00D033B2" w:rsidRDefault="00994588" w:rsidP="00A75DB2">
            <w:pPr>
              <w:ind w:firstLine="0"/>
              <w:rPr>
                <w:sz w:val="20"/>
                <w:szCs w:val="20"/>
              </w:rPr>
            </w:pPr>
            <w:r w:rsidRPr="00D033B2">
              <w:rPr>
                <w:sz w:val="20"/>
                <w:szCs w:val="20"/>
              </w:rPr>
              <w:t>14.</w:t>
            </w:r>
            <w:r w:rsidR="00DE3CC6" w:rsidRPr="00DE3D36">
              <w:rPr>
                <w:sz w:val="20"/>
                <w:szCs w:val="20"/>
              </w:rPr>
              <w:t>6</w:t>
            </w:r>
          </w:p>
        </w:tc>
        <w:tc>
          <w:tcPr>
            <w:tcW w:w="430" w:type="pct"/>
            <w:tcBorders>
              <w:top w:val="nil"/>
              <w:bottom w:val="nil"/>
            </w:tcBorders>
          </w:tcPr>
          <w:p w14:paraId="1620BC62" w14:textId="77777777" w:rsidR="00DE3CC6" w:rsidRPr="00D033B2" w:rsidRDefault="00DE3CC6" w:rsidP="00A75DB2">
            <w:pPr>
              <w:ind w:firstLine="0"/>
              <w:rPr>
                <w:sz w:val="20"/>
                <w:szCs w:val="20"/>
              </w:rPr>
            </w:pPr>
            <w:r>
              <w:rPr>
                <w:sz w:val="20"/>
                <w:szCs w:val="20"/>
              </w:rPr>
              <w:t>0.728</w:t>
            </w:r>
          </w:p>
        </w:tc>
      </w:tr>
      <w:tr w:rsidR="00DE3CC6" w14:paraId="3A80F25C" w14:textId="77777777" w:rsidTr="00477856">
        <w:trPr>
          <w:trHeight w:hRule="exact" w:val="432"/>
        </w:trPr>
        <w:tc>
          <w:tcPr>
            <w:tcW w:w="551" w:type="pct"/>
            <w:vMerge/>
          </w:tcPr>
          <w:p w14:paraId="52D58834" w14:textId="77777777" w:rsidR="00DE3CC6" w:rsidRPr="00D033B2" w:rsidRDefault="00DE3CC6" w:rsidP="00A75DB2">
            <w:pPr>
              <w:ind w:firstLine="0"/>
              <w:rPr>
                <w:sz w:val="20"/>
                <w:szCs w:val="20"/>
              </w:rPr>
            </w:pPr>
          </w:p>
        </w:tc>
        <w:tc>
          <w:tcPr>
            <w:tcW w:w="920" w:type="pct"/>
            <w:tcBorders>
              <w:top w:val="nil"/>
              <w:bottom w:val="nil"/>
            </w:tcBorders>
          </w:tcPr>
          <w:p w14:paraId="64D7212F" w14:textId="77777777" w:rsidR="00DE3CC6" w:rsidRPr="00D033B2" w:rsidRDefault="00994588" w:rsidP="00A75DB2">
            <w:pPr>
              <w:ind w:firstLine="0"/>
              <w:rPr>
                <w:sz w:val="20"/>
                <w:szCs w:val="20"/>
              </w:rPr>
            </w:pPr>
            <w:r w:rsidRPr="00D033B2">
              <w:rPr>
                <w:sz w:val="20"/>
                <w:szCs w:val="20"/>
              </w:rPr>
              <w:t>Stage IV</w:t>
            </w:r>
          </w:p>
        </w:tc>
        <w:tc>
          <w:tcPr>
            <w:tcW w:w="505" w:type="pct"/>
            <w:tcBorders>
              <w:top w:val="nil"/>
              <w:bottom w:val="nil"/>
            </w:tcBorders>
          </w:tcPr>
          <w:p w14:paraId="2C20FBC4" w14:textId="77777777" w:rsidR="00DE3CC6" w:rsidRPr="00D033B2" w:rsidRDefault="00994588" w:rsidP="00A75DB2">
            <w:pPr>
              <w:ind w:firstLine="0"/>
              <w:rPr>
                <w:sz w:val="20"/>
                <w:szCs w:val="20"/>
              </w:rPr>
            </w:pPr>
            <w:r w:rsidRPr="00D033B2">
              <w:rPr>
                <w:sz w:val="20"/>
                <w:szCs w:val="20"/>
              </w:rPr>
              <w:t>4.2</w:t>
            </w:r>
          </w:p>
        </w:tc>
        <w:tc>
          <w:tcPr>
            <w:tcW w:w="505" w:type="pct"/>
            <w:tcBorders>
              <w:top w:val="nil"/>
              <w:bottom w:val="nil"/>
            </w:tcBorders>
          </w:tcPr>
          <w:p w14:paraId="08675311" w14:textId="77777777" w:rsidR="00DE3CC6" w:rsidRPr="00D033B2" w:rsidRDefault="00994588" w:rsidP="00A75DB2">
            <w:pPr>
              <w:ind w:firstLine="0"/>
              <w:rPr>
                <w:sz w:val="20"/>
                <w:szCs w:val="20"/>
              </w:rPr>
            </w:pPr>
            <w:r w:rsidRPr="00D033B2">
              <w:rPr>
                <w:sz w:val="20"/>
                <w:szCs w:val="20"/>
              </w:rPr>
              <w:t>7.58</w:t>
            </w:r>
          </w:p>
        </w:tc>
        <w:tc>
          <w:tcPr>
            <w:tcW w:w="505" w:type="pct"/>
            <w:tcBorders>
              <w:top w:val="nil"/>
              <w:bottom w:val="nil"/>
            </w:tcBorders>
          </w:tcPr>
          <w:p w14:paraId="7EEA63E0" w14:textId="77777777" w:rsidR="00DE3CC6" w:rsidRPr="00D033B2" w:rsidRDefault="00994588" w:rsidP="00A75DB2">
            <w:pPr>
              <w:ind w:firstLine="0"/>
              <w:rPr>
                <w:sz w:val="20"/>
                <w:szCs w:val="20"/>
              </w:rPr>
            </w:pPr>
            <w:r w:rsidRPr="00D033B2">
              <w:rPr>
                <w:sz w:val="20"/>
                <w:szCs w:val="20"/>
              </w:rPr>
              <w:t>10.3</w:t>
            </w:r>
          </w:p>
        </w:tc>
        <w:tc>
          <w:tcPr>
            <w:tcW w:w="505" w:type="pct"/>
            <w:tcBorders>
              <w:top w:val="nil"/>
              <w:bottom w:val="nil"/>
            </w:tcBorders>
          </w:tcPr>
          <w:p w14:paraId="01068B21" w14:textId="77777777" w:rsidR="00DE3CC6" w:rsidRPr="00D033B2" w:rsidRDefault="00994588" w:rsidP="00A75DB2">
            <w:pPr>
              <w:ind w:firstLine="0"/>
              <w:rPr>
                <w:sz w:val="20"/>
                <w:szCs w:val="20"/>
              </w:rPr>
            </w:pPr>
            <w:r w:rsidRPr="00D033B2">
              <w:rPr>
                <w:sz w:val="20"/>
                <w:szCs w:val="20"/>
              </w:rPr>
              <w:t>0.808</w:t>
            </w:r>
          </w:p>
        </w:tc>
        <w:tc>
          <w:tcPr>
            <w:tcW w:w="505" w:type="pct"/>
            <w:tcBorders>
              <w:top w:val="nil"/>
              <w:bottom w:val="nil"/>
            </w:tcBorders>
          </w:tcPr>
          <w:p w14:paraId="7314231D" w14:textId="77777777" w:rsidR="00DE3CC6" w:rsidRPr="00D033B2" w:rsidRDefault="00994588" w:rsidP="00A75DB2">
            <w:pPr>
              <w:ind w:firstLine="0"/>
              <w:rPr>
                <w:sz w:val="20"/>
                <w:szCs w:val="20"/>
              </w:rPr>
            </w:pPr>
            <w:r w:rsidRPr="00D033B2">
              <w:rPr>
                <w:sz w:val="20"/>
                <w:szCs w:val="20"/>
              </w:rPr>
              <w:t>0.536</w:t>
            </w:r>
          </w:p>
        </w:tc>
        <w:tc>
          <w:tcPr>
            <w:tcW w:w="574" w:type="pct"/>
            <w:tcBorders>
              <w:top w:val="nil"/>
              <w:bottom w:val="nil"/>
            </w:tcBorders>
          </w:tcPr>
          <w:p w14:paraId="6693FD3B" w14:textId="77777777" w:rsidR="00DE3CC6" w:rsidRPr="00D033B2" w:rsidRDefault="00DE3CC6" w:rsidP="00A75DB2">
            <w:pPr>
              <w:ind w:firstLine="0"/>
              <w:rPr>
                <w:sz w:val="20"/>
                <w:szCs w:val="20"/>
              </w:rPr>
            </w:pPr>
            <w:r>
              <w:rPr>
                <w:sz w:val="20"/>
                <w:szCs w:val="20"/>
              </w:rPr>
              <w:t>-13.0</w:t>
            </w:r>
          </w:p>
        </w:tc>
        <w:tc>
          <w:tcPr>
            <w:tcW w:w="430" w:type="pct"/>
            <w:tcBorders>
              <w:top w:val="nil"/>
              <w:bottom w:val="nil"/>
            </w:tcBorders>
          </w:tcPr>
          <w:p w14:paraId="5666A2D0" w14:textId="77777777" w:rsidR="00DE3CC6" w:rsidRPr="00D033B2" w:rsidRDefault="00DE3CC6" w:rsidP="00A75DB2">
            <w:pPr>
              <w:ind w:firstLine="0"/>
              <w:rPr>
                <w:sz w:val="20"/>
                <w:szCs w:val="20"/>
              </w:rPr>
            </w:pPr>
            <w:r>
              <w:rPr>
                <w:sz w:val="20"/>
                <w:szCs w:val="20"/>
              </w:rPr>
              <w:t>0.781</w:t>
            </w:r>
          </w:p>
        </w:tc>
      </w:tr>
      <w:tr w:rsidR="00DE3CC6" w14:paraId="4994017B" w14:textId="77777777" w:rsidTr="00477856">
        <w:trPr>
          <w:trHeight w:hRule="exact" w:val="432"/>
        </w:trPr>
        <w:tc>
          <w:tcPr>
            <w:tcW w:w="551" w:type="pct"/>
            <w:vMerge/>
          </w:tcPr>
          <w:p w14:paraId="7FDE835E" w14:textId="77777777" w:rsidR="00DE3CC6" w:rsidRPr="00D033B2" w:rsidRDefault="00DE3CC6" w:rsidP="00A75DB2">
            <w:pPr>
              <w:ind w:firstLine="0"/>
              <w:rPr>
                <w:sz w:val="20"/>
                <w:szCs w:val="20"/>
              </w:rPr>
            </w:pPr>
          </w:p>
        </w:tc>
        <w:tc>
          <w:tcPr>
            <w:tcW w:w="920" w:type="pct"/>
            <w:tcBorders>
              <w:top w:val="nil"/>
              <w:bottom w:val="single" w:sz="4" w:space="0" w:color="auto"/>
            </w:tcBorders>
          </w:tcPr>
          <w:p w14:paraId="1662A616" w14:textId="77777777" w:rsidR="00DE3CC6" w:rsidRPr="00D033B2" w:rsidRDefault="00994588" w:rsidP="00A75DB2">
            <w:pPr>
              <w:ind w:firstLine="0"/>
              <w:rPr>
                <w:sz w:val="20"/>
                <w:szCs w:val="20"/>
              </w:rPr>
            </w:pPr>
            <w:r w:rsidRPr="00D033B2">
              <w:rPr>
                <w:sz w:val="20"/>
                <w:szCs w:val="20"/>
              </w:rPr>
              <w:t>TMPA</w:t>
            </w:r>
          </w:p>
        </w:tc>
        <w:tc>
          <w:tcPr>
            <w:tcW w:w="505" w:type="pct"/>
            <w:tcBorders>
              <w:top w:val="nil"/>
              <w:bottom w:val="single" w:sz="4" w:space="0" w:color="auto"/>
            </w:tcBorders>
          </w:tcPr>
          <w:p w14:paraId="618A540F" w14:textId="77777777" w:rsidR="00DE3CC6" w:rsidRPr="00D033B2" w:rsidRDefault="00994588" w:rsidP="00A75DB2">
            <w:pPr>
              <w:ind w:firstLine="0"/>
              <w:rPr>
                <w:sz w:val="20"/>
                <w:szCs w:val="20"/>
              </w:rPr>
            </w:pPr>
            <w:r w:rsidRPr="00D033B2">
              <w:rPr>
                <w:sz w:val="20"/>
                <w:szCs w:val="20"/>
              </w:rPr>
              <w:t>5.86</w:t>
            </w:r>
          </w:p>
        </w:tc>
        <w:tc>
          <w:tcPr>
            <w:tcW w:w="505" w:type="pct"/>
            <w:tcBorders>
              <w:top w:val="nil"/>
              <w:bottom w:val="single" w:sz="4" w:space="0" w:color="auto"/>
            </w:tcBorders>
          </w:tcPr>
          <w:p w14:paraId="12C7BAE3" w14:textId="77777777" w:rsidR="00DE3CC6" w:rsidRPr="00D033B2" w:rsidRDefault="00994588" w:rsidP="00A75DB2">
            <w:pPr>
              <w:ind w:firstLine="0"/>
              <w:rPr>
                <w:sz w:val="20"/>
                <w:szCs w:val="20"/>
              </w:rPr>
            </w:pPr>
            <w:r w:rsidRPr="00D033B2">
              <w:rPr>
                <w:sz w:val="20"/>
                <w:szCs w:val="20"/>
              </w:rPr>
              <w:t>11.2</w:t>
            </w:r>
          </w:p>
        </w:tc>
        <w:tc>
          <w:tcPr>
            <w:tcW w:w="505" w:type="pct"/>
            <w:tcBorders>
              <w:top w:val="nil"/>
              <w:bottom w:val="single" w:sz="4" w:space="0" w:color="auto"/>
            </w:tcBorders>
          </w:tcPr>
          <w:p w14:paraId="13595E79" w14:textId="77777777" w:rsidR="00DE3CC6" w:rsidRPr="00D033B2" w:rsidRDefault="00994588" w:rsidP="00A75DB2">
            <w:pPr>
              <w:ind w:firstLine="0"/>
              <w:rPr>
                <w:sz w:val="20"/>
                <w:szCs w:val="20"/>
              </w:rPr>
            </w:pPr>
            <w:r w:rsidRPr="00D033B2">
              <w:rPr>
                <w:sz w:val="20"/>
                <w:szCs w:val="20"/>
              </w:rPr>
              <w:t>10.2</w:t>
            </w:r>
          </w:p>
        </w:tc>
        <w:tc>
          <w:tcPr>
            <w:tcW w:w="505" w:type="pct"/>
            <w:tcBorders>
              <w:top w:val="nil"/>
              <w:bottom w:val="single" w:sz="4" w:space="0" w:color="auto"/>
            </w:tcBorders>
          </w:tcPr>
          <w:p w14:paraId="668A10C9" w14:textId="77777777" w:rsidR="00DE3CC6" w:rsidRPr="00D033B2" w:rsidRDefault="00994588" w:rsidP="00A75DB2">
            <w:pPr>
              <w:ind w:firstLine="0"/>
              <w:rPr>
                <w:sz w:val="20"/>
                <w:szCs w:val="20"/>
              </w:rPr>
            </w:pPr>
            <w:r w:rsidRPr="00D033B2">
              <w:rPr>
                <w:sz w:val="20"/>
                <w:szCs w:val="20"/>
              </w:rPr>
              <w:t>0.750</w:t>
            </w:r>
          </w:p>
        </w:tc>
        <w:tc>
          <w:tcPr>
            <w:tcW w:w="505" w:type="pct"/>
            <w:tcBorders>
              <w:top w:val="nil"/>
              <w:bottom w:val="single" w:sz="4" w:space="0" w:color="auto"/>
            </w:tcBorders>
          </w:tcPr>
          <w:p w14:paraId="59B2DE23" w14:textId="77777777" w:rsidR="00DE3CC6" w:rsidRPr="00D033B2" w:rsidRDefault="00994588" w:rsidP="00A75DB2">
            <w:pPr>
              <w:ind w:firstLine="0"/>
              <w:rPr>
                <w:sz w:val="20"/>
                <w:szCs w:val="20"/>
              </w:rPr>
            </w:pPr>
            <w:r w:rsidRPr="00D033B2">
              <w:rPr>
                <w:sz w:val="20"/>
                <w:szCs w:val="20"/>
              </w:rPr>
              <w:t>0.254</w:t>
            </w:r>
          </w:p>
        </w:tc>
        <w:tc>
          <w:tcPr>
            <w:tcW w:w="574" w:type="pct"/>
            <w:tcBorders>
              <w:top w:val="nil"/>
              <w:bottom w:val="single" w:sz="4" w:space="0" w:color="auto"/>
            </w:tcBorders>
          </w:tcPr>
          <w:p w14:paraId="3E00CCDE" w14:textId="77777777" w:rsidR="00DE3CC6" w:rsidRPr="00D033B2" w:rsidRDefault="00DE3CC6" w:rsidP="00A75DB2">
            <w:pPr>
              <w:ind w:firstLine="0"/>
              <w:rPr>
                <w:sz w:val="20"/>
                <w:szCs w:val="20"/>
              </w:rPr>
            </w:pPr>
            <w:r>
              <w:rPr>
                <w:sz w:val="20"/>
                <w:szCs w:val="20"/>
              </w:rPr>
              <w:t>21.2</w:t>
            </w:r>
          </w:p>
        </w:tc>
        <w:tc>
          <w:tcPr>
            <w:tcW w:w="430" w:type="pct"/>
            <w:tcBorders>
              <w:top w:val="nil"/>
              <w:bottom w:val="single" w:sz="4" w:space="0" w:color="auto"/>
            </w:tcBorders>
          </w:tcPr>
          <w:p w14:paraId="3FC0268F" w14:textId="77777777" w:rsidR="00DE3CC6" w:rsidRPr="00D033B2" w:rsidRDefault="00DE3CC6" w:rsidP="00A75DB2">
            <w:pPr>
              <w:ind w:firstLine="0"/>
              <w:rPr>
                <w:sz w:val="20"/>
                <w:szCs w:val="20"/>
              </w:rPr>
            </w:pPr>
            <w:r>
              <w:rPr>
                <w:sz w:val="20"/>
                <w:szCs w:val="20"/>
              </w:rPr>
              <w:t>0.833</w:t>
            </w:r>
          </w:p>
        </w:tc>
      </w:tr>
      <w:tr w:rsidR="00DE3CC6" w:rsidRPr="00E12A8C" w14:paraId="320A8291" w14:textId="77777777" w:rsidTr="00477856">
        <w:trPr>
          <w:trHeight w:hRule="exact" w:val="432"/>
        </w:trPr>
        <w:tc>
          <w:tcPr>
            <w:tcW w:w="551" w:type="pct"/>
            <w:vMerge w:val="restart"/>
          </w:tcPr>
          <w:p w14:paraId="4E09BB1A" w14:textId="77777777" w:rsidR="00DE3CC6" w:rsidRDefault="00DE3CC6" w:rsidP="004C6F83">
            <w:pPr>
              <w:ind w:firstLine="0"/>
              <w:jc w:val="center"/>
              <w:rPr>
                <w:sz w:val="20"/>
                <w:szCs w:val="20"/>
              </w:rPr>
            </w:pPr>
          </w:p>
          <w:p w14:paraId="665BB21B" w14:textId="77777777" w:rsidR="00DE3CC6" w:rsidRPr="00E12A8C" w:rsidRDefault="005F1FD3" w:rsidP="004C6F83">
            <w:pPr>
              <w:ind w:firstLine="0"/>
              <w:jc w:val="center"/>
              <w:rPr>
                <w:sz w:val="20"/>
                <w:szCs w:val="20"/>
              </w:rPr>
            </w:pPr>
            <w:r>
              <w:rPr>
                <w:sz w:val="20"/>
                <w:szCs w:val="20"/>
              </w:rPr>
              <w:t>ELMSP</w:t>
            </w:r>
          </w:p>
        </w:tc>
        <w:tc>
          <w:tcPr>
            <w:tcW w:w="920" w:type="pct"/>
            <w:tcBorders>
              <w:bottom w:val="nil"/>
            </w:tcBorders>
          </w:tcPr>
          <w:p w14:paraId="66CC9198" w14:textId="77777777" w:rsidR="00DE3CC6" w:rsidRPr="00E12A8C" w:rsidRDefault="00DE3CC6" w:rsidP="004C6F83">
            <w:pPr>
              <w:ind w:firstLine="0"/>
              <w:rPr>
                <w:sz w:val="20"/>
                <w:szCs w:val="20"/>
              </w:rPr>
            </w:pPr>
            <w:r w:rsidRPr="00E12A8C">
              <w:rPr>
                <w:sz w:val="20"/>
                <w:szCs w:val="20"/>
              </w:rPr>
              <w:t>PERSIANN</w:t>
            </w:r>
          </w:p>
        </w:tc>
        <w:tc>
          <w:tcPr>
            <w:tcW w:w="505" w:type="pct"/>
            <w:tcBorders>
              <w:bottom w:val="nil"/>
            </w:tcBorders>
          </w:tcPr>
          <w:p w14:paraId="50FA619D" w14:textId="77777777" w:rsidR="00DE3CC6" w:rsidRPr="00E12A8C" w:rsidRDefault="00DE3CC6" w:rsidP="00DE3D36">
            <w:pPr>
              <w:ind w:firstLine="0"/>
              <w:rPr>
                <w:sz w:val="20"/>
                <w:szCs w:val="20"/>
              </w:rPr>
            </w:pPr>
            <w:r>
              <w:rPr>
                <w:sz w:val="20"/>
                <w:szCs w:val="20"/>
              </w:rPr>
              <w:t>5.83</w:t>
            </w:r>
          </w:p>
        </w:tc>
        <w:tc>
          <w:tcPr>
            <w:tcW w:w="505" w:type="pct"/>
            <w:tcBorders>
              <w:bottom w:val="nil"/>
            </w:tcBorders>
          </w:tcPr>
          <w:p w14:paraId="307FA55E" w14:textId="77777777" w:rsidR="00DE3CC6" w:rsidRPr="00E12A8C" w:rsidRDefault="005F1FD3" w:rsidP="004C6F83">
            <w:pPr>
              <w:ind w:firstLine="0"/>
              <w:rPr>
                <w:sz w:val="20"/>
                <w:szCs w:val="20"/>
              </w:rPr>
            </w:pPr>
            <w:r>
              <w:rPr>
                <w:sz w:val="20"/>
                <w:szCs w:val="20"/>
              </w:rPr>
              <w:t>17.15</w:t>
            </w:r>
          </w:p>
        </w:tc>
        <w:tc>
          <w:tcPr>
            <w:tcW w:w="505" w:type="pct"/>
            <w:tcBorders>
              <w:bottom w:val="nil"/>
            </w:tcBorders>
          </w:tcPr>
          <w:p w14:paraId="2BF7DF1E" w14:textId="77777777" w:rsidR="00DE3CC6" w:rsidRPr="00E12A8C" w:rsidRDefault="005F1FD3" w:rsidP="004C6F83">
            <w:pPr>
              <w:ind w:firstLine="0"/>
              <w:rPr>
                <w:sz w:val="20"/>
                <w:szCs w:val="20"/>
              </w:rPr>
            </w:pPr>
            <w:r>
              <w:rPr>
                <w:sz w:val="20"/>
                <w:szCs w:val="20"/>
              </w:rPr>
              <w:t>14.73</w:t>
            </w:r>
          </w:p>
        </w:tc>
        <w:tc>
          <w:tcPr>
            <w:tcW w:w="505" w:type="pct"/>
            <w:tcBorders>
              <w:bottom w:val="nil"/>
            </w:tcBorders>
          </w:tcPr>
          <w:p w14:paraId="5F373ED0" w14:textId="77777777" w:rsidR="00DE3CC6" w:rsidRPr="00E12A8C" w:rsidRDefault="005F1FD3" w:rsidP="004C6F83">
            <w:pPr>
              <w:ind w:firstLine="0"/>
              <w:rPr>
                <w:sz w:val="20"/>
                <w:szCs w:val="20"/>
              </w:rPr>
            </w:pPr>
            <w:r>
              <w:rPr>
                <w:sz w:val="20"/>
                <w:szCs w:val="20"/>
              </w:rPr>
              <w:t>0.52</w:t>
            </w:r>
          </w:p>
        </w:tc>
        <w:tc>
          <w:tcPr>
            <w:tcW w:w="505" w:type="pct"/>
            <w:tcBorders>
              <w:bottom w:val="nil"/>
            </w:tcBorders>
          </w:tcPr>
          <w:p w14:paraId="6571A540" w14:textId="77777777" w:rsidR="00DE3CC6" w:rsidRPr="00E12A8C" w:rsidRDefault="005F1FD3" w:rsidP="004C6F83">
            <w:pPr>
              <w:ind w:firstLine="0"/>
              <w:rPr>
                <w:sz w:val="20"/>
                <w:szCs w:val="20"/>
              </w:rPr>
            </w:pPr>
            <w:r>
              <w:rPr>
                <w:sz w:val="20"/>
                <w:szCs w:val="20"/>
              </w:rPr>
              <w:t>-2.47</w:t>
            </w:r>
          </w:p>
        </w:tc>
        <w:tc>
          <w:tcPr>
            <w:tcW w:w="574" w:type="pct"/>
            <w:tcBorders>
              <w:bottom w:val="nil"/>
            </w:tcBorders>
          </w:tcPr>
          <w:p w14:paraId="53DD7379" w14:textId="77777777" w:rsidR="00DE3CC6" w:rsidRPr="00E12A8C" w:rsidRDefault="005F1FD3" w:rsidP="004C6F83">
            <w:pPr>
              <w:ind w:firstLine="0"/>
              <w:rPr>
                <w:sz w:val="20"/>
                <w:szCs w:val="20"/>
              </w:rPr>
            </w:pPr>
            <w:r>
              <w:rPr>
                <w:sz w:val="20"/>
                <w:szCs w:val="20"/>
              </w:rPr>
              <w:t>26.6</w:t>
            </w:r>
          </w:p>
        </w:tc>
        <w:tc>
          <w:tcPr>
            <w:tcW w:w="430" w:type="pct"/>
            <w:tcBorders>
              <w:bottom w:val="nil"/>
            </w:tcBorders>
          </w:tcPr>
          <w:p w14:paraId="71A3C005" w14:textId="77777777" w:rsidR="00DE3CC6" w:rsidRPr="00E12A8C" w:rsidRDefault="005F1FD3" w:rsidP="004C6F83">
            <w:pPr>
              <w:ind w:firstLine="0"/>
              <w:rPr>
                <w:sz w:val="20"/>
                <w:szCs w:val="20"/>
              </w:rPr>
            </w:pPr>
            <w:r>
              <w:rPr>
                <w:sz w:val="20"/>
                <w:szCs w:val="20"/>
              </w:rPr>
              <w:t>0.567</w:t>
            </w:r>
          </w:p>
        </w:tc>
      </w:tr>
      <w:tr w:rsidR="00DE3CC6" w:rsidRPr="00E12A8C" w14:paraId="4921EA50" w14:textId="77777777" w:rsidTr="00477856">
        <w:trPr>
          <w:trHeight w:hRule="exact" w:val="432"/>
        </w:trPr>
        <w:tc>
          <w:tcPr>
            <w:tcW w:w="551" w:type="pct"/>
            <w:vMerge/>
          </w:tcPr>
          <w:p w14:paraId="583FCD2A" w14:textId="77777777" w:rsidR="00DE3CC6" w:rsidRPr="00E12A8C" w:rsidRDefault="00DE3CC6" w:rsidP="004C6F83">
            <w:pPr>
              <w:ind w:firstLine="0"/>
              <w:rPr>
                <w:sz w:val="20"/>
                <w:szCs w:val="20"/>
              </w:rPr>
            </w:pPr>
          </w:p>
        </w:tc>
        <w:tc>
          <w:tcPr>
            <w:tcW w:w="920" w:type="pct"/>
            <w:tcBorders>
              <w:top w:val="nil"/>
              <w:bottom w:val="nil"/>
            </w:tcBorders>
          </w:tcPr>
          <w:p w14:paraId="22AEB1F4" w14:textId="77777777" w:rsidR="00DE3CC6" w:rsidRPr="00E12A8C" w:rsidRDefault="00DE3CC6" w:rsidP="004C6F83">
            <w:pPr>
              <w:ind w:firstLine="0"/>
              <w:rPr>
                <w:sz w:val="20"/>
                <w:szCs w:val="20"/>
              </w:rPr>
            </w:pPr>
            <w:r w:rsidRPr="00E12A8C">
              <w:rPr>
                <w:sz w:val="20"/>
                <w:szCs w:val="20"/>
              </w:rPr>
              <w:t>PERSIANN-CDR</w:t>
            </w:r>
          </w:p>
        </w:tc>
        <w:tc>
          <w:tcPr>
            <w:tcW w:w="505" w:type="pct"/>
            <w:tcBorders>
              <w:top w:val="nil"/>
              <w:bottom w:val="nil"/>
            </w:tcBorders>
          </w:tcPr>
          <w:p w14:paraId="22EDB47C" w14:textId="77777777" w:rsidR="00DE3CC6" w:rsidRPr="00E12A8C" w:rsidRDefault="00DE3CC6" w:rsidP="004C6F83">
            <w:pPr>
              <w:ind w:firstLine="0"/>
              <w:rPr>
                <w:sz w:val="20"/>
                <w:szCs w:val="20"/>
              </w:rPr>
            </w:pPr>
            <w:r>
              <w:rPr>
                <w:sz w:val="20"/>
                <w:szCs w:val="20"/>
              </w:rPr>
              <w:t>4.14</w:t>
            </w:r>
          </w:p>
        </w:tc>
        <w:tc>
          <w:tcPr>
            <w:tcW w:w="505" w:type="pct"/>
            <w:tcBorders>
              <w:top w:val="nil"/>
              <w:bottom w:val="nil"/>
            </w:tcBorders>
          </w:tcPr>
          <w:p w14:paraId="1431C088" w14:textId="77777777" w:rsidR="00DE3CC6" w:rsidRPr="00E12A8C" w:rsidRDefault="005F1FD3" w:rsidP="004C6F83">
            <w:pPr>
              <w:ind w:firstLine="0"/>
              <w:rPr>
                <w:sz w:val="20"/>
                <w:szCs w:val="20"/>
              </w:rPr>
            </w:pPr>
            <w:r>
              <w:rPr>
                <w:sz w:val="20"/>
                <w:szCs w:val="20"/>
              </w:rPr>
              <w:t>7.1</w:t>
            </w:r>
          </w:p>
        </w:tc>
        <w:tc>
          <w:tcPr>
            <w:tcW w:w="505" w:type="pct"/>
            <w:tcBorders>
              <w:top w:val="nil"/>
              <w:bottom w:val="nil"/>
            </w:tcBorders>
          </w:tcPr>
          <w:p w14:paraId="53B3DFD2" w14:textId="77777777" w:rsidR="00DE3CC6" w:rsidRPr="00E12A8C" w:rsidRDefault="005F1FD3" w:rsidP="004C6F83">
            <w:pPr>
              <w:ind w:firstLine="0"/>
              <w:rPr>
                <w:sz w:val="20"/>
                <w:szCs w:val="20"/>
              </w:rPr>
            </w:pPr>
            <w:r>
              <w:rPr>
                <w:sz w:val="20"/>
                <w:szCs w:val="20"/>
              </w:rPr>
              <w:t>6.36</w:t>
            </w:r>
          </w:p>
        </w:tc>
        <w:tc>
          <w:tcPr>
            <w:tcW w:w="505" w:type="pct"/>
            <w:tcBorders>
              <w:top w:val="nil"/>
              <w:bottom w:val="nil"/>
            </w:tcBorders>
          </w:tcPr>
          <w:p w14:paraId="369E60E5" w14:textId="77777777" w:rsidR="00DE3CC6" w:rsidRPr="00E12A8C" w:rsidRDefault="005F1FD3" w:rsidP="004C6F83">
            <w:pPr>
              <w:ind w:firstLine="0"/>
              <w:rPr>
                <w:sz w:val="20"/>
                <w:szCs w:val="20"/>
              </w:rPr>
            </w:pPr>
            <w:r>
              <w:rPr>
                <w:sz w:val="20"/>
                <w:szCs w:val="20"/>
              </w:rPr>
              <w:t>0.648</w:t>
            </w:r>
          </w:p>
        </w:tc>
        <w:tc>
          <w:tcPr>
            <w:tcW w:w="505" w:type="pct"/>
            <w:tcBorders>
              <w:top w:val="nil"/>
              <w:bottom w:val="nil"/>
            </w:tcBorders>
          </w:tcPr>
          <w:p w14:paraId="74F7F05A" w14:textId="77777777" w:rsidR="00DE3CC6" w:rsidRPr="00E12A8C" w:rsidRDefault="005F1FD3" w:rsidP="004C6F83">
            <w:pPr>
              <w:ind w:firstLine="0"/>
              <w:rPr>
                <w:sz w:val="20"/>
                <w:szCs w:val="20"/>
              </w:rPr>
            </w:pPr>
            <w:r>
              <w:rPr>
                <w:sz w:val="20"/>
                <w:szCs w:val="20"/>
              </w:rPr>
              <w:t>-1.88</w:t>
            </w:r>
          </w:p>
        </w:tc>
        <w:tc>
          <w:tcPr>
            <w:tcW w:w="574" w:type="pct"/>
            <w:tcBorders>
              <w:top w:val="nil"/>
              <w:bottom w:val="nil"/>
            </w:tcBorders>
          </w:tcPr>
          <w:p w14:paraId="66CCB19E" w14:textId="77777777" w:rsidR="00DE3CC6" w:rsidRPr="00E12A8C" w:rsidRDefault="005F1FD3" w:rsidP="004C6F83">
            <w:pPr>
              <w:ind w:firstLine="0"/>
              <w:rPr>
                <w:sz w:val="20"/>
                <w:szCs w:val="20"/>
              </w:rPr>
            </w:pPr>
            <w:r>
              <w:rPr>
                <w:sz w:val="20"/>
                <w:szCs w:val="20"/>
              </w:rPr>
              <w:t>-10.1</w:t>
            </w:r>
          </w:p>
        </w:tc>
        <w:tc>
          <w:tcPr>
            <w:tcW w:w="430" w:type="pct"/>
            <w:tcBorders>
              <w:top w:val="nil"/>
              <w:bottom w:val="nil"/>
            </w:tcBorders>
          </w:tcPr>
          <w:p w14:paraId="55C6DD3A" w14:textId="77777777" w:rsidR="00DE3CC6" w:rsidRPr="00E12A8C" w:rsidRDefault="005F1FD3" w:rsidP="004C6F83">
            <w:pPr>
              <w:ind w:firstLine="0"/>
              <w:rPr>
                <w:sz w:val="20"/>
                <w:szCs w:val="20"/>
              </w:rPr>
            </w:pPr>
            <w:r>
              <w:rPr>
                <w:sz w:val="20"/>
                <w:szCs w:val="20"/>
              </w:rPr>
              <w:t>0.781</w:t>
            </w:r>
          </w:p>
        </w:tc>
      </w:tr>
      <w:tr w:rsidR="00DE3CC6" w:rsidRPr="00E12A8C" w14:paraId="289B2C9C" w14:textId="77777777" w:rsidTr="00477856">
        <w:trPr>
          <w:trHeight w:hRule="exact" w:val="432"/>
        </w:trPr>
        <w:tc>
          <w:tcPr>
            <w:tcW w:w="551" w:type="pct"/>
            <w:vMerge/>
          </w:tcPr>
          <w:p w14:paraId="3526DCA6" w14:textId="77777777" w:rsidR="00DE3CC6" w:rsidRPr="00E12A8C" w:rsidRDefault="00DE3CC6" w:rsidP="004C6F83">
            <w:pPr>
              <w:ind w:firstLine="0"/>
              <w:rPr>
                <w:sz w:val="20"/>
                <w:szCs w:val="20"/>
              </w:rPr>
            </w:pPr>
          </w:p>
        </w:tc>
        <w:tc>
          <w:tcPr>
            <w:tcW w:w="920" w:type="pct"/>
            <w:tcBorders>
              <w:top w:val="nil"/>
              <w:bottom w:val="nil"/>
            </w:tcBorders>
          </w:tcPr>
          <w:p w14:paraId="2EEBA120" w14:textId="77777777" w:rsidR="00DE3CC6" w:rsidRPr="00E12A8C" w:rsidRDefault="00DE3CC6" w:rsidP="004C6F83">
            <w:pPr>
              <w:ind w:firstLine="0"/>
              <w:rPr>
                <w:sz w:val="20"/>
                <w:szCs w:val="20"/>
              </w:rPr>
            </w:pPr>
            <w:r w:rsidRPr="00E12A8C">
              <w:rPr>
                <w:sz w:val="20"/>
                <w:szCs w:val="20"/>
              </w:rPr>
              <w:t>Stage IV</w:t>
            </w:r>
          </w:p>
        </w:tc>
        <w:tc>
          <w:tcPr>
            <w:tcW w:w="505" w:type="pct"/>
            <w:tcBorders>
              <w:top w:val="nil"/>
              <w:bottom w:val="nil"/>
            </w:tcBorders>
          </w:tcPr>
          <w:p w14:paraId="209113C8" w14:textId="77777777" w:rsidR="00DE3CC6" w:rsidRPr="00E12A8C" w:rsidRDefault="00DE3CC6" w:rsidP="004C6F83">
            <w:pPr>
              <w:ind w:firstLine="0"/>
              <w:rPr>
                <w:sz w:val="20"/>
                <w:szCs w:val="20"/>
              </w:rPr>
            </w:pPr>
            <w:r>
              <w:rPr>
                <w:sz w:val="20"/>
                <w:szCs w:val="20"/>
              </w:rPr>
              <w:t>2.72</w:t>
            </w:r>
          </w:p>
        </w:tc>
        <w:tc>
          <w:tcPr>
            <w:tcW w:w="505" w:type="pct"/>
            <w:tcBorders>
              <w:top w:val="nil"/>
              <w:bottom w:val="nil"/>
            </w:tcBorders>
          </w:tcPr>
          <w:p w14:paraId="78B09A3F" w14:textId="77777777" w:rsidR="00DE3CC6" w:rsidRPr="00E12A8C" w:rsidRDefault="005F1FD3" w:rsidP="004C6F83">
            <w:pPr>
              <w:ind w:firstLine="0"/>
              <w:rPr>
                <w:sz w:val="20"/>
                <w:szCs w:val="20"/>
              </w:rPr>
            </w:pPr>
            <w:r>
              <w:rPr>
                <w:sz w:val="20"/>
                <w:szCs w:val="20"/>
              </w:rPr>
              <w:t>4.56</w:t>
            </w:r>
          </w:p>
        </w:tc>
        <w:tc>
          <w:tcPr>
            <w:tcW w:w="505" w:type="pct"/>
            <w:tcBorders>
              <w:top w:val="nil"/>
              <w:bottom w:val="nil"/>
            </w:tcBorders>
          </w:tcPr>
          <w:p w14:paraId="2A1A64BD" w14:textId="77777777" w:rsidR="00DE3CC6" w:rsidRPr="00E12A8C" w:rsidRDefault="005F1FD3" w:rsidP="004C6F83">
            <w:pPr>
              <w:ind w:firstLine="0"/>
              <w:rPr>
                <w:sz w:val="20"/>
                <w:szCs w:val="20"/>
              </w:rPr>
            </w:pPr>
            <w:r>
              <w:rPr>
                <w:sz w:val="20"/>
                <w:szCs w:val="20"/>
              </w:rPr>
              <w:t>5.54</w:t>
            </w:r>
          </w:p>
        </w:tc>
        <w:tc>
          <w:tcPr>
            <w:tcW w:w="505" w:type="pct"/>
            <w:tcBorders>
              <w:top w:val="nil"/>
              <w:bottom w:val="nil"/>
            </w:tcBorders>
          </w:tcPr>
          <w:p w14:paraId="51977842" w14:textId="77777777" w:rsidR="00DE3CC6" w:rsidRPr="00E12A8C" w:rsidRDefault="005F1FD3" w:rsidP="004C6F83">
            <w:pPr>
              <w:ind w:firstLine="0"/>
              <w:rPr>
                <w:sz w:val="20"/>
                <w:szCs w:val="20"/>
              </w:rPr>
            </w:pPr>
            <w:r>
              <w:rPr>
                <w:sz w:val="20"/>
                <w:szCs w:val="20"/>
              </w:rPr>
              <w:t>0.721</w:t>
            </w:r>
          </w:p>
        </w:tc>
        <w:tc>
          <w:tcPr>
            <w:tcW w:w="505" w:type="pct"/>
            <w:tcBorders>
              <w:top w:val="nil"/>
              <w:bottom w:val="nil"/>
            </w:tcBorders>
          </w:tcPr>
          <w:p w14:paraId="3AED4E66" w14:textId="77777777" w:rsidR="00DE3CC6" w:rsidRPr="00E12A8C" w:rsidRDefault="005F1FD3" w:rsidP="004C6F83">
            <w:pPr>
              <w:ind w:firstLine="0"/>
              <w:rPr>
                <w:sz w:val="20"/>
                <w:szCs w:val="20"/>
              </w:rPr>
            </w:pPr>
            <w:r>
              <w:rPr>
                <w:sz w:val="20"/>
                <w:szCs w:val="20"/>
              </w:rPr>
              <w:t>-4.72</w:t>
            </w:r>
          </w:p>
        </w:tc>
        <w:tc>
          <w:tcPr>
            <w:tcW w:w="574" w:type="pct"/>
            <w:tcBorders>
              <w:top w:val="nil"/>
              <w:bottom w:val="nil"/>
            </w:tcBorders>
          </w:tcPr>
          <w:p w14:paraId="3CE57167" w14:textId="77777777" w:rsidR="00DE3CC6" w:rsidRPr="00E12A8C" w:rsidRDefault="005F1FD3" w:rsidP="004C6F83">
            <w:pPr>
              <w:ind w:firstLine="0"/>
              <w:rPr>
                <w:sz w:val="20"/>
                <w:szCs w:val="20"/>
              </w:rPr>
            </w:pPr>
            <w:r>
              <w:rPr>
                <w:sz w:val="20"/>
                <w:szCs w:val="20"/>
              </w:rPr>
              <w:t>-41.05</w:t>
            </w:r>
          </w:p>
        </w:tc>
        <w:tc>
          <w:tcPr>
            <w:tcW w:w="430" w:type="pct"/>
            <w:tcBorders>
              <w:top w:val="nil"/>
              <w:bottom w:val="nil"/>
            </w:tcBorders>
          </w:tcPr>
          <w:p w14:paraId="493C47CC" w14:textId="77777777" w:rsidR="00DE3CC6" w:rsidRPr="00E12A8C" w:rsidRDefault="005F1FD3" w:rsidP="004C6F83">
            <w:pPr>
              <w:ind w:firstLine="0"/>
              <w:rPr>
                <w:sz w:val="20"/>
                <w:szCs w:val="20"/>
              </w:rPr>
            </w:pPr>
            <w:r>
              <w:rPr>
                <w:sz w:val="20"/>
                <w:szCs w:val="20"/>
              </w:rPr>
              <w:t>0.756</w:t>
            </w:r>
          </w:p>
        </w:tc>
      </w:tr>
      <w:tr w:rsidR="00DE3CC6" w:rsidRPr="00E12A8C" w14:paraId="105BE9DE" w14:textId="77777777" w:rsidTr="00477856">
        <w:trPr>
          <w:trHeight w:hRule="exact" w:val="432"/>
        </w:trPr>
        <w:tc>
          <w:tcPr>
            <w:tcW w:w="551" w:type="pct"/>
            <w:vMerge/>
          </w:tcPr>
          <w:p w14:paraId="640B2BCB" w14:textId="77777777" w:rsidR="00DE3CC6" w:rsidRPr="00E12A8C" w:rsidRDefault="00DE3CC6" w:rsidP="004C6F83">
            <w:pPr>
              <w:ind w:firstLine="0"/>
              <w:rPr>
                <w:sz w:val="20"/>
                <w:szCs w:val="20"/>
              </w:rPr>
            </w:pPr>
          </w:p>
        </w:tc>
        <w:tc>
          <w:tcPr>
            <w:tcW w:w="920" w:type="pct"/>
            <w:tcBorders>
              <w:top w:val="nil"/>
              <w:bottom w:val="single" w:sz="4" w:space="0" w:color="auto"/>
            </w:tcBorders>
          </w:tcPr>
          <w:p w14:paraId="1B9C03C2" w14:textId="77777777" w:rsidR="00DE3CC6" w:rsidRPr="00E12A8C" w:rsidRDefault="00DE3CC6" w:rsidP="004C6F83">
            <w:pPr>
              <w:ind w:firstLine="0"/>
              <w:rPr>
                <w:sz w:val="20"/>
                <w:szCs w:val="20"/>
              </w:rPr>
            </w:pPr>
            <w:r w:rsidRPr="00E12A8C">
              <w:rPr>
                <w:sz w:val="20"/>
                <w:szCs w:val="20"/>
              </w:rPr>
              <w:t>TMPA</w:t>
            </w:r>
          </w:p>
        </w:tc>
        <w:tc>
          <w:tcPr>
            <w:tcW w:w="505" w:type="pct"/>
            <w:tcBorders>
              <w:top w:val="nil"/>
              <w:bottom w:val="single" w:sz="4" w:space="0" w:color="auto"/>
            </w:tcBorders>
          </w:tcPr>
          <w:p w14:paraId="4B48EA5D" w14:textId="77777777" w:rsidR="00DE3CC6" w:rsidRPr="00E12A8C" w:rsidRDefault="00DE3CC6" w:rsidP="004C6F83">
            <w:pPr>
              <w:ind w:firstLine="0"/>
              <w:rPr>
                <w:sz w:val="20"/>
                <w:szCs w:val="20"/>
              </w:rPr>
            </w:pPr>
            <w:r>
              <w:rPr>
                <w:sz w:val="20"/>
                <w:szCs w:val="20"/>
              </w:rPr>
              <w:t>3.83</w:t>
            </w:r>
          </w:p>
        </w:tc>
        <w:tc>
          <w:tcPr>
            <w:tcW w:w="505" w:type="pct"/>
            <w:tcBorders>
              <w:top w:val="nil"/>
              <w:bottom w:val="single" w:sz="4" w:space="0" w:color="auto"/>
            </w:tcBorders>
          </w:tcPr>
          <w:p w14:paraId="4753D72A" w14:textId="77777777" w:rsidR="00DE3CC6" w:rsidRPr="00E12A8C" w:rsidRDefault="005F1FD3" w:rsidP="004C6F83">
            <w:pPr>
              <w:ind w:firstLine="0"/>
              <w:rPr>
                <w:sz w:val="20"/>
                <w:szCs w:val="20"/>
              </w:rPr>
            </w:pPr>
            <w:r>
              <w:rPr>
                <w:sz w:val="20"/>
                <w:szCs w:val="20"/>
              </w:rPr>
              <w:t>8.37</w:t>
            </w:r>
          </w:p>
        </w:tc>
        <w:tc>
          <w:tcPr>
            <w:tcW w:w="505" w:type="pct"/>
            <w:tcBorders>
              <w:top w:val="nil"/>
              <w:bottom w:val="single" w:sz="4" w:space="0" w:color="auto"/>
            </w:tcBorders>
          </w:tcPr>
          <w:p w14:paraId="767236E1" w14:textId="77777777" w:rsidR="00DE3CC6" w:rsidRPr="00E12A8C" w:rsidRDefault="005F1FD3" w:rsidP="004C6F83">
            <w:pPr>
              <w:ind w:firstLine="0"/>
              <w:rPr>
                <w:sz w:val="20"/>
                <w:szCs w:val="20"/>
              </w:rPr>
            </w:pPr>
            <w:r>
              <w:rPr>
                <w:sz w:val="20"/>
                <w:szCs w:val="20"/>
              </w:rPr>
              <w:t>7.07</w:t>
            </w:r>
          </w:p>
        </w:tc>
        <w:tc>
          <w:tcPr>
            <w:tcW w:w="505" w:type="pct"/>
            <w:tcBorders>
              <w:top w:val="nil"/>
              <w:bottom w:val="single" w:sz="4" w:space="0" w:color="auto"/>
            </w:tcBorders>
          </w:tcPr>
          <w:p w14:paraId="16B040AA" w14:textId="77777777" w:rsidR="00DE3CC6" w:rsidRPr="00E12A8C" w:rsidRDefault="005F1FD3" w:rsidP="004C6F83">
            <w:pPr>
              <w:ind w:firstLine="0"/>
              <w:rPr>
                <w:sz w:val="20"/>
                <w:szCs w:val="20"/>
              </w:rPr>
            </w:pPr>
            <w:r>
              <w:rPr>
                <w:sz w:val="20"/>
                <w:szCs w:val="20"/>
              </w:rPr>
              <w:t>0.622</w:t>
            </w:r>
          </w:p>
        </w:tc>
        <w:tc>
          <w:tcPr>
            <w:tcW w:w="505" w:type="pct"/>
            <w:tcBorders>
              <w:top w:val="nil"/>
              <w:bottom w:val="single" w:sz="4" w:space="0" w:color="auto"/>
            </w:tcBorders>
          </w:tcPr>
          <w:p w14:paraId="02AD7508" w14:textId="77777777" w:rsidR="00DE3CC6" w:rsidRPr="00E12A8C" w:rsidRDefault="005F1FD3" w:rsidP="004C6F83">
            <w:pPr>
              <w:ind w:firstLine="0"/>
              <w:rPr>
                <w:sz w:val="20"/>
                <w:szCs w:val="20"/>
              </w:rPr>
            </w:pPr>
            <w:r>
              <w:rPr>
                <w:sz w:val="20"/>
                <w:szCs w:val="20"/>
              </w:rPr>
              <w:t>-2.19</w:t>
            </w:r>
          </w:p>
        </w:tc>
        <w:tc>
          <w:tcPr>
            <w:tcW w:w="574" w:type="pct"/>
            <w:tcBorders>
              <w:top w:val="nil"/>
              <w:bottom w:val="single" w:sz="4" w:space="0" w:color="auto"/>
            </w:tcBorders>
          </w:tcPr>
          <w:p w14:paraId="536F5B05" w14:textId="77777777" w:rsidR="00DE3CC6" w:rsidRPr="00E12A8C" w:rsidRDefault="005F1FD3" w:rsidP="004C6F83">
            <w:pPr>
              <w:ind w:firstLine="0"/>
              <w:rPr>
                <w:sz w:val="20"/>
                <w:szCs w:val="20"/>
              </w:rPr>
            </w:pPr>
            <w:r>
              <w:rPr>
                <w:sz w:val="20"/>
                <w:szCs w:val="20"/>
              </w:rPr>
              <w:t>-16.84</w:t>
            </w:r>
          </w:p>
        </w:tc>
        <w:tc>
          <w:tcPr>
            <w:tcW w:w="430" w:type="pct"/>
            <w:tcBorders>
              <w:top w:val="nil"/>
              <w:bottom w:val="single" w:sz="4" w:space="0" w:color="auto"/>
            </w:tcBorders>
          </w:tcPr>
          <w:p w14:paraId="7203A19D" w14:textId="77777777" w:rsidR="00DE3CC6" w:rsidRPr="00E12A8C" w:rsidRDefault="005F1FD3" w:rsidP="004C6F83">
            <w:pPr>
              <w:ind w:firstLine="0"/>
              <w:rPr>
                <w:sz w:val="20"/>
                <w:szCs w:val="20"/>
              </w:rPr>
            </w:pPr>
            <w:r>
              <w:rPr>
                <w:sz w:val="20"/>
                <w:szCs w:val="20"/>
              </w:rPr>
              <w:t>0.767</w:t>
            </w:r>
          </w:p>
        </w:tc>
      </w:tr>
      <w:tr w:rsidR="005F1FD3" w:rsidRPr="00E12A8C" w14:paraId="4D78F994" w14:textId="77777777" w:rsidTr="00477856">
        <w:trPr>
          <w:trHeight w:hRule="exact" w:val="432"/>
        </w:trPr>
        <w:tc>
          <w:tcPr>
            <w:tcW w:w="551" w:type="pct"/>
            <w:vMerge w:val="restart"/>
            <w:vAlign w:val="center"/>
          </w:tcPr>
          <w:p w14:paraId="3127976E" w14:textId="77777777" w:rsidR="005702DC" w:rsidRDefault="005F1FD3" w:rsidP="00D033B2">
            <w:pPr>
              <w:ind w:firstLine="0"/>
              <w:rPr>
                <w:sz w:val="20"/>
                <w:szCs w:val="20"/>
              </w:rPr>
            </w:pPr>
            <w:r>
              <w:rPr>
                <w:sz w:val="20"/>
                <w:szCs w:val="20"/>
              </w:rPr>
              <w:t>SLOA4</w:t>
            </w:r>
          </w:p>
        </w:tc>
        <w:tc>
          <w:tcPr>
            <w:tcW w:w="920" w:type="pct"/>
            <w:tcBorders>
              <w:bottom w:val="nil"/>
            </w:tcBorders>
          </w:tcPr>
          <w:p w14:paraId="56E93020" w14:textId="77777777" w:rsidR="005F1FD3" w:rsidRPr="00E12A8C" w:rsidRDefault="005F1FD3" w:rsidP="004C6F83">
            <w:pPr>
              <w:ind w:firstLine="0"/>
              <w:rPr>
                <w:sz w:val="20"/>
                <w:szCs w:val="20"/>
              </w:rPr>
            </w:pPr>
            <w:r w:rsidRPr="00E12A8C">
              <w:rPr>
                <w:sz w:val="20"/>
                <w:szCs w:val="20"/>
              </w:rPr>
              <w:t>PERSIANN</w:t>
            </w:r>
          </w:p>
        </w:tc>
        <w:tc>
          <w:tcPr>
            <w:tcW w:w="505" w:type="pct"/>
            <w:tcBorders>
              <w:bottom w:val="nil"/>
            </w:tcBorders>
          </w:tcPr>
          <w:p w14:paraId="4AE81B4F" w14:textId="77777777" w:rsidR="005F1FD3" w:rsidRPr="00E12A8C" w:rsidRDefault="00AB7CBA" w:rsidP="004C6F83">
            <w:pPr>
              <w:ind w:firstLine="0"/>
              <w:rPr>
                <w:sz w:val="20"/>
                <w:szCs w:val="20"/>
              </w:rPr>
            </w:pPr>
            <w:r>
              <w:rPr>
                <w:sz w:val="20"/>
                <w:szCs w:val="20"/>
              </w:rPr>
              <w:t>25.45</w:t>
            </w:r>
          </w:p>
        </w:tc>
        <w:tc>
          <w:tcPr>
            <w:tcW w:w="505" w:type="pct"/>
            <w:tcBorders>
              <w:bottom w:val="nil"/>
            </w:tcBorders>
          </w:tcPr>
          <w:p w14:paraId="456C7DD1" w14:textId="77777777" w:rsidR="005F1FD3" w:rsidRPr="00E12A8C" w:rsidRDefault="00AB7CBA" w:rsidP="004C6F83">
            <w:pPr>
              <w:ind w:firstLine="0"/>
              <w:rPr>
                <w:sz w:val="20"/>
                <w:szCs w:val="20"/>
              </w:rPr>
            </w:pPr>
            <w:r>
              <w:rPr>
                <w:sz w:val="20"/>
                <w:szCs w:val="20"/>
              </w:rPr>
              <w:t>64.68</w:t>
            </w:r>
          </w:p>
        </w:tc>
        <w:tc>
          <w:tcPr>
            <w:tcW w:w="505" w:type="pct"/>
            <w:tcBorders>
              <w:bottom w:val="nil"/>
            </w:tcBorders>
          </w:tcPr>
          <w:p w14:paraId="6E2385C7" w14:textId="77777777" w:rsidR="005F1FD3" w:rsidRPr="00E12A8C" w:rsidRDefault="00AB7CBA" w:rsidP="004C6F83">
            <w:pPr>
              <w:ind w:firstLine="0"/>
              <w:rPr>
                <w:sz w:val="20"/>
                <w:szCs w:val="20"/>
              </w:rPr>
            </w:pPr>
            <w:r>
              <w:rPr>
                <w:sz w:val="20"/>
                <w:szCs w:val="20"/>
              </w:rPr>
              <w:t>53.24</w:t>
            </w:r>
          </w:p>
        </w:tc>
        <w:tc>
          <w:tcPr>
            <w:tcW w:w="505" w:type="pct"/>
            <w:tcBorders>
              <w:bottom w:val="nil"/>
            </w:tcBorders>
          </w:tcPr>
          <w:p w14:paraId="63D00EBD" w14:textId="77777777" w:rsidR="005F1FD3" w:rsidRPr="00E12A8C" w:rsidRDefault="00AB7CBA" w:rsidP="004C6F83">
            <w:pPr>
              <w:ind w:firstLine="0"/>
              <w:rPr>
                <w:sz w:val="20"/>
                <w:szCs w:val="20"/>
              </w:rPr>
            </w:pPr>
            <w:r>
              <w:rPr>
                <w:sz w:val="20"/>
                <w:szCs w:val="20"/>
              </w:rPr>
              <w:t>0.572</w:t>
            </w:r>
          </w:p>
        </w:tc>
        <w:tc>
          <w:tcPr>
            <w:tcW w:w="505" w:type="pct"/>
            <w:tcBorders>
              <w:bottom w:val="nil"/>
            </w:tcBorders>
          </w:tcPr>
          <w:p w14:paraId="3FD254C8" w14:textId="77777777" w:rsidR="005F1FD3" w:rsidRPr="00E12A8C" w:rsidRDefault="00AB7CBA" w:rsidP="004C6F83">
            <w:pPr>
              <w:ind w:firstLine="0"/>
              <w:rPr>
                <w:sz w:val="20"/>
                <w:szCs w:val="20"/>
              </w:rPr>
            </w:pPr>
            <w:r>
              <w:rPr>
                <w:sz w:val="20"/>
                <w:szCs w:val="20"/>
              </w:rPr>
              <w:t>-0.662</w:t>
            </w:r>
          </w:p>
        </w:tc>
        <w:tc>
          <w:tcPr>
            <w:tcW w:w="574" w:type="pct"/>
            <w:tcBorders>
              <w:bottom w:val="nil"/>
            </w:tcBorders>
          </w:tcPr>
          <w:p w14:paraId="030B5A9F" w14:textId="77777777" w:rsidR="005F1FD3" w:rsidRPr="00E12A8C" w:rsidRDefault="00AB7CBA" w:rsidP="004C6F83">
            <w:pPr>
              <w:ind w:firstLine="0"/>
              <w:rPr>
                <w:sz w:val="20"/>
                <w:szCs w:val="20"/>
              </w:rPr>
            </w:pPr>
            <w:r>
              <w:rPr>
                <w:sz w:val="20"/>
                <w:szCs w:val="20"/>
              </w:rPr>
              <w:t>55.1</w:t>
            </w:r>
          </w:p>
        </w:tc>
        <w:tc>
          <w:tcPr>
            <w:tcW w:w="430" w:type="pct"/>
            <w:tcBorders>
              <w:bottom w:val="nil"/>
            </w:tcBorders>
          </w:tcPr>
          <w:p w14:paraId="65A030B2" w14:textId="77777777" w:rsidR="005F1FD3" w:rsidRPr="00E12A8C" w:rsidRDefault="00AB7CBA" w:rsidP="004C6F83">
            <w:pPr>
              <w:ind w:firstLine="0"/>
              <w:rPr>
                <w:sz w:val="20"/>
                <w:szCs w:val="20"/>
              </w:rPr>
            </w:pPr>
            <w:r>
              <w:rPr>
                <w:sz w:val="20"/>
                <w:szCs w:val="20"/>
              </w:rPr>
              <w:t>0.631</w:t>
            </w:r>
          </w:p>
        </w:tc>
      </w:tr>
      <w:tr w:rsidR="005F1FD3" w:rsidRPr="00E12A8C" w14:paraId="50A45019" w14:textId="77777777" w:rsidTr="00477856">
        <w:trPr>
          <w:trHeight w:hRule="exact" w:val="432"/>
        </w:trPr>
        <w:tc>
          <w:tcPr>
            <w:tcW w:w="551" w:type="pct"/>
            <w:vMerge/>
          </w:tcPr>
          <w:p w14:paraId="350B763D" w14:textId="77777777" w:rsidR="005F1FD3" w:rsidRPr="00E12A8C" w:rsidRDefault="005F1FD3" w:rsidP="004C6F83">
            <w:pPr>
              <w:ind w:firstLine="0"/>
              <w:rPr>
                <w:sz w:val="20"/>
                <w:szCs w:val="20"/>
              </w:rPr>
            </w:pPr>
          </w:p>
        </w:tc>
        <w:tc>
          <w:tcPr>
            <w:tcW w:w="920" w:type="pct"/>
            <w:tcBorders>
              <w:top w:val="nil"/>
              <w:bottom w:val="nil"/>
            </w:tcBorders>
          </w:tcPr>
          <w:p w14:paraId="13C3C2FA" w14:textId="77777777" w:rsidR="005F1FD3" w:rsidRPr="00E12A8C" w:rsidRDefault="005F1FD3" w:rsidP="004C6F83">
            <w:pPr>
              <w:ind w:firstLine="0"/>
              <w:rPr>
                <w:sz w:val="20"/>
                <w:szCs w:val="20"/>
              </w:rPr>
            </w:pPr>
            <w:r w:rsidRPr="00E12A8C">
              <w:rPr>
                <w:sz w:val="20"/>
                <w:szCs w:val="20"/>
              </w:rPr>
              <w:t>PERSIANN-CDR</w:t>
            </w:r>
          </w:p>
        </w:tc>
        <w:tc>
          <w:tcPr>
            <w:tcW w:w="505" w:type="pct"/>
            <w:tcBorders>
              <w:top w:val="nil"/>
              <w:bottom w:val="nil"/>
            </w:tcBorders>
          </w:tcPr>
          <w:p w14:paraId="581BA8DE" w14:textId="77777777" w:rsidR="005F1FD3" w:rsidRPr="00E12A8C" w:rsidRDefault="00AB7CBA" w:rsidP="004C6F83">
            <w:pPr>
              <w:ind w:firstLine="0"/>
              <w:rPr>
                <w:sz w:val="20"/>
                <w:szCs w:val="20"/>
              </w:rPr>
            </w:pPr>
            <w:r>
              <w:rPr>
                <w:sz w:val="20"/>
                <w:szCs w:val="20"/>
              </w:rPr>
              <w:t>18.04</w:t>
            </w:r>
          </w:p>
        </w:tc>
        <w:tc>
          <w:tcPr>
            <w:tcW w:w="505" w:type="pct"/>
            <w:tcBorders>
              <w:top w:val="nil"/>
              <w:bottom w:val="nil"/>
            </w:tcBorders>
          </w:tcPr>
          <w:p w14:paraId="382A2165" w14:textId="77777777" w:rsidR="005F1FD3" w:rsidRPr="00E12A8C" w:rsidRDefault="00AB7CBA" w:rsidP="004C6F83">
            <w:pPr>
              <w:ind w:firstLine="0"/>
              <w:rPr>
                <w:sz w:val="20"/>
                <w:szCs w:val="20"/>
              </w:rPr>
            </w:pPr>
            <w:r>
              <w:rPr>
                <w:sz w:val="20"/>
                <w:szCs w:val="20"/>
              </w:rPr>
              <w:t>26.05</w:t>
            </w:r>
          </w:p>
        </w:tc>
        <w:tc>
          <w:tcPr>
            <w:tcW w:w="505" w:type="pct"/>
            <w:tcBorders>
              <w:top w:val="nil"/>
              <w:bottom w:val="nil"/>
            </w:tcBorders>
          </w:tcPr>
          <w:p w14:paraId="434FE3E0" w14:textId="77777777" w:rsidR="005F1FD3" w:rsidRPr="00E12A8C" w:rsidRDefault="00AB7CBA" w:rsidP="004C6F83">
            <w:pPr>
              <w:ind w:firstLine="0"/>
              <w:rPr>
                <w:sz w:val="20"/>
                <w:szCs w:val="20"/>
              </w:rPr>
            </w:pPr>
            <w:r>
              <w:rPr>
                <w:sz w:val="20"/>
                <w:szCs w:val="20"/>
              </w:rPr>
              <w:t>24.35</w:t>
            </w:r>
          </w:p>
        </w:tc>
        <w:tc>
          <w:tcPr>
            <w:tcW w:w="505" w:type="pct"/>
            <w:tcBorders>
              <w:top w:val="nil"/>
              <w:bottom w:val="nil"/>
            </w:tcBorders>
          </w:tcPr>
          <w:p w14:paraId="6AE5ED73" w14:textId="77777777" w:rsidR="005F1FD3" w:rsidRPr="00E12A8C" w:rsidRDefault="00AB7CBA" w:rsidP="004C6F83">
            <w:pPr>
              <w:ind w:firstLine="0"/>
              <w:rPr>
                <w:sz w:val="20"/>
                <w:szCs w:val="20"/>
              </w:rPr>
            </w:pPr>
            <w:r>
              <w:rPr>
                <w:sz w:val="20"/>
                <w:szCs w:val="20"/>
              </w:rPr>
              <w:t>0.677</w:t>
            </w:r>
          </w:p>
        </w:tc>
        <w:tc>
          <w:tcPr>
            <w:tcW w:w="505" w:type="pct"/>
            <w:tcBorders>
              <w:top w:val="nil"/>
              <w:bottom w:val="nil"/>
            </w:tcBorders>
          </w:tcPr>
          <w:p w14:paraId="11D35642" w14:textId="77777777" w:rsidR="005F1FD3" w:rsidRPr="00E12A8C" w:rsidRDefault="00AB7CBA" w:rsidP="004C6F83">
            <w:pPr>
              <w:ind w:firstLine="0"/>
              <w:rPr>
                <w:sz w:val="20"/>
                <w:szCs w:val="20"/>
              </w:rPr>
            </w:pPr>
            <w:r>
              <w:rPr>
                <w:sz w:val="20"/>
                <w:szCs w:val="20"/>
              </w:rPr>
              <w:t>0.166</w:t>
            </w:r>
          </w:p>
        </w:tc>
        <w:tc>
          <w:tcPr>
            <w:tcW w:w="574" w:type="pct"/>
            <w:tcBorders>
              <w:top w:val="nil"/>
              <w:bottom w:val="nil"/>
            </w:tcBorders>
          </w:tcPr>
          <w:p w14:paraId="73A0D0A7" w14:textId="77777777" w:rsidR="005F1FD3" w:rsidRPr="00E12A8C" w:rsidRDefault="00AB7CBA" w:rsidP="004C6F83">
            <w:pPr>
              <w:ind w:firstLine="0"/>
              <w:rPr>
                <w:sz w:val="20"/>
                <w:szCs w:val="20"/>
              </w:rPr>
            </w:pPr>
            <w:r>
              <w:rPr>
                <w:sz w:val="20"/>
                <w:szCs w:val="20"/>
              </w:rPr>
              <w:t>9.91</w:t>
            </w:r>
          </w:p>
        </w:tc>
        <w:tc>
          <w:tcPr>
            <w:tcW w:w="430" w:type="pct"/>
            <w:tcBorders>
              <w:top w:val="nil"/>
              <w:bottom w:val="nil"/>
            </w:tcBorders>
          </w:tcPr>
          <w:p w14:paraId="7B719D16" w14:textId="77777777" w:rsidR="005F1FD3" w:rsidRPr="00E12A8C" w:rsidRDefault="00AB7CBA" w:rsidP="004C6F83">
            <w:pPr>
              <w:ind w:firstLine="0"/>
              <w:rPr>
                <w:sz w:val="20"/>
                <w:szCs w:val="20"/>
              </w:rPr>
            </w:pPr>
            <w:r>
              <w:rPr>
                <w:sz w:val="20"/>
                <w:szCs w:val="20"/>
              </w:rPr>
              <w:t>0.798</w:t>
            </w:r>
          </w:p>
        </w:tc>
      </w:tr>
      <w:tr w:rsidR="005F1FD3" w:rsidRPr="00E12A8C" w14:paraId="7AD0DA66" w14:textId="77777777" w:rsidTr="00477856">
        <w:trPr>
          <w:trHeight w:hRule="exact" w:val="432"/>
        </w:trPr>
        <w:tc>
          <w:tcPr>
            <w:tcW w:w="551" w:type="pct"/>
            <w:vMerge/>
          </w:tcPr>
          <w:p w14:paraId="4AA1B9B4" w14:textId="77777777" w:rsidR="005F1FD3" w:rsidRPr="00E12A8C" w:rsidRDefault="005F1FD3" w:rsidP="004C6F83">
            <w:pPr>
              <w:ind w:firstLine="0"/>
              <w:rPr>
                <w:sz w:val="20"/>
                <w:szCs w:val="20"/>
              </w:rPr>
            </w:pPr>
          </w:p>
        </w:tc>
        <w:tc>
          <w:tcPr>
            <w:tcW w:w="920" w:type="pct"/>
            <w:tcBorders>
              <w:top w:val="nil"/>
              <w:bottom w:val="nil"/>
            </w:tcBorders>
          </w:tcPr>
          <w:p w14:paraId="395E1A70" w14:textId="77777777" w:rsidR="005F1FD3" w:rsidRPr="00E12A8C" w:rsidRDefault="005F1FD3" w:rsidP="004C6F83">
            <w:pPr>
              <w:ind w:firstLine="0"/>
              <w:rPr>
                <w:sz w:val="20"/>
                <w:szCs w:val="20"/>
              </w:rPr>
            </w:pPr>
            <w:r w:rsidRPr="00E12A8C">
              <w:rPr>
                <w:sz w:val="20"/>
                <w:szCs w:val="20"/>
              </w:rPr>
              <w:t>Stage IV</w:t>
            </w:r>
          </w:p>
        </w:tc>
        <w:tc>
          <w:tcPr>
            <w:tcW w:w="505" w:type="pct"/>
            <w:tcBorders>
              <w:top w:val="nil"/>
              <w:bottom w:val="nil"/>
            </w:tcBorders>
          </w:tcPr>
          <w:p w14:paraId="6A2911AD" w14:textId="77777777" w:rsidR="005F1FD3" w:rsidRPr="00E12A8C" w:rsidRDefault="00AB7CBA" w:rsidP="00DE3D36">
            <w:pPr>
              <w:ind w:firstLine="0"/>
              <w:rPr>
                <w:sz w:val="20"/>
                <w:szCs w:val="20"/>
              </w:rPr>
            </w:pPr>
            <w:r>
              <w:rPr>
                <w:sz w:val="20"/>
                <w:szCs w:val="20"/>
              </w:rPr>
              <w:t>12.1</w:t>
            </w:r>
          </w:p>
        </w:tc>
        <w:tc>
          <w:tcPr>
            <w:tcW w:w="505" w:type="pct"/>
            <w:tcBorders>
              <w:top w:val="nil"/>
              <w:bottom w:val="nil"/>
            </w:tcBorders>
          </w:tcPr>
          <w:p w14:paraId="449815A1" w14:textId="77777777" w:rsidR="005F1FD3" w:rsidRPr="00E12A8C" w:rsidRDefault="00AB7CBA" w:rsidP="004C6F83">
            <w:pPr>
              <w:ind w:firstLine="0"/>
              <w:rPr>
                <w:sz w:val="20"/>
                <w:szCs w:val="20"/>
              </w:rPr>
            </w:pPr>
            <w:r>
              <w:rPr>
                <w:sz w:val="20"/>
                <w:szCs w:val="20"/>
              </w:rPr>
              <w:t>17.16</w:t>
            </w:r>
          </w:p>
        </w:tc>
        <w:tc>
          <w:tcPr>
            <w:tcW w:w="505" w:type="pct"/>
            <w:tcBorders>
              <w:top w:val="nil"/>
              <w:bottom w:val="nil"/>
            </w:tcBorders>
          </w:tcPr>
          <w:p w14:paraId="19829E07" w14:textId="77777777" w:rsidR="005F1FD3" w:rsidRPr="00E12A8C" w:rsidRDefault="00AB7CBA" w:rsidP="004C6F83">
            <w:pPr>
              <w:ind w:firstLine="0"/>
              <w:rPr>
                <w:sz w:val="20"/>
                <w:szCs w:val="20"/>
              </w:rPr>
            </w:pPr>
            <w:r>
              <w:rPr>
                <w:sz w:val="20"/>
                <w:szCs w:val="20"/>
              </w:rPr>
              <w:t>23.2</w:t>
            </w:r>
          </w:p>
        </w:tc>
        <w:tc>
          <w:tcPr>
            <w:tcW w:w="505" w:type="pct"/>
            <w:tcBorders>
              <w:top w:val="nil"/>
              <w:bottom w:val="nil"/>
            </w:tcBorders>
          </w:tcPr>
          <w:p w14:paraId="42F53288" w14:textId="77777777" w:rsidR="005F1FD3" w:rsidRPr="00E12A8C" w:rsidRDefault="00AB7CBA" w:rsidP="004C6F83">
            <w:pPr>
              <w:ind w:firstLine="0"/>
              <w:rPr>
                <w:sz w:val="20"/>
                <w:szCs w:val="20"/>
              </w:rPr>
            </w:pPr>
            <w:r>
              <w:rPr>
                <w:sz w:val="20"/>
                <w:szCs w:val="20"/>
              </w:rPr>
              <w:t>0.733</w:t>
            </w:r>
          </w:p>
        </w:tc>
        <w:tc>
          <w:tcPr>
            <w:tcW w:w="505" w:type="pct"/>
            <w:tcBorders>
              <w:top w:val="nil"/>
              <w:bottom w:val="nil"/>
            </w:tcBorders>
          </w:tcPr>
          <w:p w14:paraId="53A069E4" w14:textId="77777777" w:rsidR="005F1FD3" w:rsidRPr="00E12A8C" w:rsidRDefault="00AB7CBA" w:rsidP="004C6F83">
            <w:pPr>
              <w:ind w:firstLine="0"/>
              <w:rPr>
                <w:sz w:val="20"/>
                <w:szCs w:val="20"/>
              </w:rPr>
            </w:pPr>
            <w:r>
              <w:rPr>
                <w:sz w:val="20"/>
                <w:szCs w:val="20"/>
              </w:rPr>
              <w:t>-0.113</w:t>
            </w:r>
          </w:p>
        </w:tc>
        <w:tc>
          <w:tcPr>
            <w:tcW w:w="574" w:type="pct"/>
            <w:tcBorders>
              <w:top w:val="nil"/>
              <w:bottom w:val="nil"/>
            </w:tcBorders>
          </w:tcPr>
          <w:p w14:paraId="4C0B2B8A" w14:textId="77777777" w:rsidR="005F1FD3" w:rsidRPr="00E12A8C" w:rsidRDefault="00AB7CBA" w:rsidP="004C6F83">
            <w:pPr>
              <w:ind w:firstLine="0"/>
              <w:rPr>
                <w:sz w:val="20"/>
                <w:szCs w:val="20"/>
              </w:rPr>
            </w:pPr>
            <w:r>
              <w:rPr>
                <w:sz w:val="20"/>
                <w:szCs w:val="20"/>
              </w:rPr>
              <w:t>-26.34</w:t>
            </w:r>
          </w:p>
        </w:tc>
        <w:tc>
          <w:tcPr>
            <w:tcW w:w="430" w:type="pct"/>
            <w:tcBorders>
              <w:top w:val="nil"/>
              <w:bottom w:val="nil"/>
            </w:tcBorders>
          </w:tcPr>
          <w:p w14:paraId="6392338F" w14:textId="77777777" w:rsidR="005F1FD3" w:rsidRPr="00E12A8C" w:rsidRDefault="00AB7CBA" w:rsidP="004C6F83">
            <w:pPr>
              <w:ind w:firstLine="0"/>
              <w:rPr>
                <w:sz w:val="20"/>
                <w:szCs w:val="20"/>
              </w:rPr>
            </w:pPr>
            <w:r>
              <w:rPr>
                <w:sz w:val="20"/>
                <w:szCs w:val="20"/>
              </w:rPr>
              <w:t>0.75</w:t>
            </w:r>
          </w:p>
        </w:tc>
      </w:tr>
      <w:tr w:rsidR="005F1FD3" w:rsidRPr="00E12A8C" w14:paraId="72F5A396" w14:textId="77777777" w:rsidTr="00477856">
        <w:trPr>
          <w:trHeight w:hRule="exact" w:val="432"/>
        </w:trPr>
        <w:tc>
          <w:tcPr>
            <w:tcW w:w="551" w:type="pct"/>
            <w:vMerge/>
          </w:tcPr>
          <w:p w14:paraId="39577903" w14:textId="77777777" w:rsidR="005F1FD3" w:rsidRPr="00E12A8C" w:rsidRDefault="005F1FD3" w:rsidP="004C6F83">
            <w:pPr>
              <w:ind w:firstLine="0"/>
              <w:rPr>
                <w:sz w:val="20"/>
                <w:szCs w:val="20"/>
              </w:rPr>
            </w:pPr>
          </w:p>
        </w:tc>
        <w:tc>
          <w:tcPr>
            <w:tcW w:w="920" w:type="pct"/>
            <w:tcBorders>
              <w:top w:val="nil"/>
            </w:tcBorders>
          </w:tcPr>
          <w:p w14:paraId="6BCA289A" w14:textId="77777777" w:rsidR="005F1FD3" w:rsidRPr="00E12A8C" w:rsidRDefault="005F1FD3" w:rsidP="004C6F83">
            <w:pPr>
              <w:ind w:firstLine="0"/>
              <w:rPr>
                <w:sz w:val="20"/>
                <w:szCs w:val="20"/>
              </w:rPr>
            </w:pPr>
            <w:r w:rsidRPr="00E12A8C">
              <w:rPr>
                <w:sz w:val="20"/>
                <w:szCs w:val="20"/>
              </w:rPr>
              <w:t>TMPA</w:t>
            </w:r>
          </w:p>
        </w:tc>
        <w:tc>
          <w:tcPr>
            <w:tcW w:w="505" w:type="pct"/>
            <w:tcBorders>
              <w:top w:val="nil"/>
            </w:tcBorders>
          </w:tcPr>
          <w:p w14:paraId="458484D8" w14:textId="77777777" w:rsidR="005F1FD3" w:rsidRPr="00E12A8C" w:rsidRDefault="00AB7CBA" w:rsidP="004C6F83">
            <w:pPr>
              <w:ind w:firstLine="0"/>
              <w:rPr>
                <w:sz w:val="20"/>
                <w:szCs w:val="20"/>
              </w:rPr>
            </w:pPr>
            <w:r>
              <w:rPr>
                <w:sz w:val="20"/>
                <w:szCs w:val="20"/>
              </w:rPr>
              <w:t>17.74</w:t>
            </w:r>
          </w:p>
        </w:tc>
        <w:tc>
          <w:tcPr>
            <w:tcW w:w="505" w:type="pct"/>
            <w:tcBorders>
              <w:top w:val="nil"/>
            </w:tcBorders>
          </w:tcPr>
          <w:p w14:paraId="07E937B3" w14:textId="77777777" w:rsidR="005F1FD3" w:rsidRPr="00E12A8C" w:rsidRDefault="00AB7CBA" w:rsidP="004C6F83">
            <w:pPr>
              <w:ind w:firstLine="0"/>
              <w:rPr>
                <w:sz w:val="20"/>
                <w:szCs w:val="20"/>
              </w:rPr>
            </w:pPr>
            <w:r>
              <w:rPr>
                <w:sz w:val="20"/>
                <w:szCs w:val="20"/>
              </w:rPr>
              <w:t>31.33</w:t>
            </w:r>
          </w:p>
        </w:tc>
        <w:tc>
          <w:tcPr>
            <w:tcW w:w="505" w:type="pct"/>
            <w:tcBorders>
              <w:top w:val="nil"/>
            </w:tcBorders>
          </w:tcPr>
          <w:p w14:paraId="190A90B7" w14:textId="77777777" w:rsidR="005F1FD3" w:rsidRPr="00E12A8C" w:rsidRDefault="00AB7CBA" w:rsidP="004C6F83">
            <w:pPr>
              <w:ind w:firstLine="0"/>
              <w:rPr>
                <w:sz w:val="20"/>
                <w:szCs w:val="20"/>
              </w:rPr>
            </w:pPr>
            <w:r>
              <w:rPr>
                <w:sz w:val="20"/>
                <w:szCs w:val="20"/>
              </w:rPr>
              <w:t>23.8</w:t>
            </w:r>
          </w:p>
        </w:tc>
        <w:tc>
          <w:tcPr>
            <w:tcW w:w="505" w:type="pct"/>
            <w:tcBorders>
              <w:top w:val="nil"/>
            </w:tcBorders>
          </w:tcPr>
          <w:p w14:paraId="455E8948" w14:textId="77777777" w:rsidR="005F1FD3" w:rsidRPr="00E12A8C" w:rsidRDefault="00AB7CBA" w:rsidP="004C6F83">
            <w:pPr>
              <w:ind w:firstLine="0"/>
              <w:rPr>
                <w:sz w:val="20"/>
                <w:szCs w:val="20"/>
              </w:rPr>
            </w:pPr>
            <w:r>
              <w:rPr>
                <w:sz w:val="20"/>
                <w:szCs w:val="20"/>
              </w:rPr>
              <w:t>0.724</w:t>
            </w:r>
          </w:p>
        </w:tc>
        <w:tc>
          <w:tcPr>
            <w:tcW w:w="505" w:type="pct"/>
            <w:tcBorders>
              <w:top w:val="nil"/>
            </w:tcBorders>
          </w:tcPr>
          <w:p w14:paraId="56C56FF6" w14:textId="77777777" w:rsidR="005F1FD3" w:rsidRPr="00E12A8C" w:rsidRDefault="00AB7CBA" w:rsidP="004C6F83">
            <w:pPr>
              <w:ind w:firstLine="0"/>
              <w:rPr>
                <w:sz w:val="20"/>
                <w:szCs w:val="20"/>
              </w:rPr>
            </w:pPr>
            <w:r>
              <w:rPr>
                <w:sz w:val="20"/>
                <w:szCs w:val="20"/>
              </w:rPr>
              <w:t>0.156</w:t>
            </w:r>
          </w:p>
        </w:tc>
        <w:tc>
          <w:tcPr>
            <w:tcW w:w="574" w:type="pct"/>
            <w:tcBorders>
              <w:top w:val="nil"/>
            </w:tcBorders>
          </w:tcPr>
          <w:p w14:paraId="6F652447" w14:textId="77777777" w:rsidR="005F1FD3" w:rsidRPr="00E12A8C" w:rsidRDefault="00AB7CBA" w:rsidP="004C6F83">
            <w:pPr>
              <w:ind w:firstLine="0"/>
              <w:rPr>
                <w:sz w:val="20"/>
                <w:szCs w:val="20"/>
              </w:rPr>
            </w:pPr>
            <w:r>
              <w:rPr>
                <w:sz w:val="20"/>
                <w:szCs w:val="20"/>
              </w:rPr>
              <w:t>8.08</w:t>
            </w:r>
          </w:p>
        </w:tc>
        <w:tc>
          <w:tcPr>
            <w:tcW w:w="430" w:type="pct"/>
            <w:tcBorders>
              <w:top w:val="nil"/>
            </w:tcBorders>
          </w:tcPr>
          <w:p w14:paraId="162DB7EC" w14:textId="77777777" w:rsidR="005F1FD3" w:rsidRPr="00E12A8C" w:rsidRDefault="00AB7CBA" w:rsidP="004C6F83">
            <w:pPr>
              <w:ind w:firstLine="0"/>
              <w:rPr>
                <w:sz w:val="20"/>
                <w:szCs w:val="20"/>
              </w:rPr>
            </w:pPr>
            <w:r>
              <w:rPr>
                <w:sz w:val="20"/>
                <w:szCs w:val="20"/>
              </w:rPr>
              <w:t>0.841</w:t>
            </w:r>
          </w:p>
        </w:tc>
      </w:tr>
    </w:tbl>
    <w:p w14:paraId="54919CF0" w14:textId="77777777" w:rsidR="005702DC" w:rsidRDefault="005702DC" w:rsidP="00D033B2">
      <w:pPr>
        <w:ind w:firstLine="0"/>
      </w:pPr>
    </w:p>
    <w:p w14:paraId="713E8F4E" w14:textId="7EDF4F8F" w:rsidR="00D900DF" w:rsidRDefault="00D900DF">
      <w:pPr>
        <w:spacing w:after="200" w:line="276" w:lineRule="auto"/>
        <w:ind w:firstLine="0"/>
      </w:pPr>
      <w:r>
        <w:br w:type="page"/>
      </w:r>
    </w:p>
    <w:p w14:paraId="662C8BE8" w14:textId="16D34447" w:rsidR="00D900DF" w:rsidRDefault="00D900DF" w:rsidP="00E71B18">
      <w:pPr>
        <w:pStyle w:val="Caption"/>
        <w:keepNext/>
        <w:outlineLvl w:val="0"/>
      </w:pPr>
      <w:bookmarkStart w:id="5" w:name="_Ref445933895"/>
      <w:bookmarkStart w:id="6" w:name="_Toc446016260"/>
      <w:r>
        <w:lastRenderedPageBreak/>
        <w:t xml:space="preserve">Table </w:t>
      </w:r>
      <w:r w:rsidR="00632143">
        <w:fldChar w:fldCharType="begin"/>
      </w:r>
      <w:r w:rsidR="00632143">
        <w:instrText xml:space="preserve"> SEQ Table \* ARABIC </w:instrText>
      </w:r>
      <w:r w:rsidR="00632143">
        <w:fldChar w:fldCharType="separate"/>
      </w:r>
      <w:r w:rsidR="00477856">
        <w:rPr>
          <w:noProof/>
        </w:rPr>
        <w:t>3</w:t>
      </w:r>
      <w:r w:rsidR="00632143">
        <w:rPr>
          <w:noProof/>
        </w:rPr>
        <w:fldChar w:fldCharType="end"/>
      </w:r>
      <w:bookmarkEnd w:id="5"/>
      <w:r>
        <w:t xml:space="preserve">. Same as </w:t>
      </w:r>
      <w:r>
        <w:fldChar w:fldCharType="begin"/>
      </w:r>
      <w:r>
        <w:instrText xml:space="preserve"> REF _Ref445933837 \h </w:instrText>
      </w:r>
      <w:r>
        <w:fldChar w:fldCharType="separate"/>
      </w:r>
      <w:r w:rsidR="00477856">
        <w:t xml:space="preserve">Table </w:t>
      </w:r>
      <w:r w:rsidR="00477856">
        <w:rPr>
          <w:noProof/>
        </w:rPr>
        <w:t>2</w:t>
      </w:r>
      <w:r>
        <w:fldChar w:fldCharType="end"/>
      </w:r>
      <w:r>
        <w:t xml:space="preserve"> but for Day-Of-Year long-term (2003-2010) annual cycle analysis</w:t>
      </w:r>
      <w:bookmarkEnd w:id="6"/>
    </w:p>
    <w:tbl>
      <w:tblPr>
        <w:tblStyle w:val="TableGrid"/>
        <w:tblW w:w="5000" w:type="pct"/>
        <w:tblLook w:val="04A0" w:firstRow="1" w:lastRow="0" w:firstColumn="1" w:lastColumn="0" w:noHBand="0" w:noVBand="1"/>
      </w:tblPr>
      <w:tblGrid>
        <w:gridCol w:w="1056"/>
        <w:gridCol w:w="1762"/>
        <w:gridCol w:w="967"/>
        <w:gridCol w:w="967"/>
        <w:gridCol w:w="967"/>
        <w:gridCol w:w="967"/>
        <w:gridCol w:w="967"/>
        <w:gridCol w:w="1101"/>
        <w:gridCol w:w="822"/>
      </w:tblGrid>
      <w:tr w:rsidR="00D900DF" w14:paraId="206ECD24" w14:textId="77777777" w:rsidTr="00477856">
        <w:trPr>
          <w:trHeight w:hRule="exact" w:val="631"/>
        </w:trPr>
        <w:tc>
          <w:tcPr>
            <w:tcW w:w="551" w:type="pct"/>
          </w:tcPr>
          <w:p w14:paraId="493BD14E" w14:textId="77777777" w:rsidR="00D900DF" w:rsidRPr="00D033B2" w:rsidRDefault="00D900DF" w:rsidP="00365EB8">
            <w:pPr>
              <w:keepNext/>
              <w:keepLines/>
              <w:spacing w:before="240"/>
              <w:ind w:firstLine="0"/>
              <w:outlineLvl w:val="0"/>
              <w:rPr>
                <w:sz w:val="21"/>
              </w:rPr>
            </w:pPr>
            <w:r>
              <w:rPr>
                <w:sz w:val="21"/>
              </w:rPr>
              <w:t>Basin</w:t>
            </w:r>
          </w:p>
        </w:tc>
        <w:tc>
          <w:tcPr>
            <w:tcW w:w="920" w:type="pct"/>
            <w:tcBorders>
              <w:bottom w:val="single" w:sz="4" w:space="0" w:color="auto"/>
            </w:tcBorders>
          </w:tcPr>
          <w:p w14:paraId="16D97FDF" w14:textId="77777777" w:rsidR="00D900DF" w:rsidRPr="00D033B2" w:rsidRDefault="00D900DF" w:rsidP="00365EB8">
            <w:pPr>
              <w:keepNext/>
              <w:keepLines/>
              <w:spacing w:before="240"/>
              <w:ind w:firstLine="0"/>
              <w:outlineLvl w:val="0"/>
              <w:rPr>
                <w:sz w:val="21"/>
              </w:rPr>
            </w:pPr>
            <w:r>
              <w:rPr>
                <w:sz w:val="21"/>
              </w:rPr>
              <w:t>Product</w:t>
            </w:r>
          </w:p>
        </w:tc>
        <w:tc>
          <w:tcPr>
            <w:tcW w:w="505" w:type="pct"/>
            <w:tcBorders>
              <w:bottom w:val="single" w:sz="4" w:space="0" w:color="auto"/>
            </w:tcBorders>
          </w:tcPr>
          <w:p w14:paraId="310B3C05" w14:textId="77777777" w:rsidR="00D900DF" w:rsidRPr="00D033B2" w:rsidRDefault="00D900DF" w:rsidP="00365EB8">
            <w:pPr>
              <w:keepNext/>
              <w:keepLines/>
              <w:spacing w:before="240"/>
              <w:ind w:firstLine="0"/>
              <w:outlineLvl w:val="0"/>
              <w:rPr>
                <w:sz w:val="21"/>
              </w:rPr>
            </w:pPr>
            <w:r w:rsidRPr="00D033B2">
              <w:rPr>
                <w:sz w:val="21"/>
              </w:rPr>
              <w:t>Mean</w:t>
            </w:r>
          </w:p>
        </w:tc>
        <w:tc>
          <w:tcPr>
            <w:tcW w:w="505" w:type="pct"/>
            <w:tcBorders>
              <w:bottom w:val="single" w:sz="4" w:space="0" w:color="auto"/>
            </w:tcBorders>
          </w:tcPr>
          <w:p w14:paraId="170A5387" w14:textId="77777777" w:rsidR="00D900DF" w:rsidRPr="00D033B2" w:rsidRDefault="00D900DF" w:rsidP="00365EB8">
            <w:pPr>
              <w:keepNext/>
              <w:keepLines/>
              <w:spacing w:before="240"/>
              <w:ind w:firstLine="0"/>
              <w:outlineLvl w:val="0"/>
              <w:rPr>
                <w:sz w:val="21"/>
              </w:rPr>
            </w:pPr>
            <w:r w:rsidRPr="00D033B2">
              <w:rPr>
                <w:sz w:val="21"/>
              </w:rPr>
              <w:t>SD</w:t>
            </w:r>
          </w:p>
        </w:tc>
        <w:tc>
          <w:tcPr>
            <w:tcW w:w="505" w:type="pct"/>
            <w:tcBorders>
              <w:bottom w:val="single" w:sz="4" w:space="0" w:color="auto"/>
            </w:tcBorders>
          </w:tcPr>
          <w:p w14:paraId="02330F01" w14:textId="77777777" w:rsidR="00D900DF" w:rsidRPr="00D033B2" w:rsidRDefault="00D900DF" w:rsidP="00365EB8">
            <w:pPr>
              <w:keepNext/>
              <w:keepLines/>
              <w:spacing w:before="240"/>
              <w:ind w:firstLine="0"/>
              <w:outlineLvl w:val="0"/>
              <w:rPr>
                <w:sz w:val="21"/>
              </w:rPr>
            </w:pPr>
            <w:r w:rsidRPr="00D033B2">
              <w:rPr>
                <w:sz w:val="21"/>
              </w:rPr>
              <w:t>RMSE</w:t>
            </w:r>
          </w:p>
        </w:tc>
        <w:tc>
          <w:tcPr>
            <w:tcW w:w="505" w:type="pct"/>
            <w:tcBorders>
              <w:bottom w:val="single" w:sz="4" w:space="0" w:color="auto"/>
            </w:tcBorders>
          </w:tcPr>
          <w:p w14:paraId="7BD34C3C" w14:textId="77777777" w:rsidR="00D900DF" w:rsidRPr="00D033B2" w:rsidRDefault="00D900DF" w:rsidP="00365EB8">
            <w:pPr>
              <w:keepNext/>
              <w:keepLines/>
              <w:spacing w:before="240"/>
              <w:ind w:firstLine="0"/>
              <w:outlineLvl w:val="0"/>
              <w:rPr>
                <w:sz w:val="21"/>
              </w:rPr>
            </w:pPr>
            <w:r w:rsidRPr="00D033B2">
              <w:rPr>
                <w:sz w:val="21"/>
              </w:rPr>
              <w:t>CORR.</w:t>
            </w:r>
          </w:p>
        </w:tc>
        <w:tc>
          <w:tcPr>
            <w:tcW w:w="505" w:type="pct"/>
            <w:tcBorders>
              <w:bottom w:val="single" w:sz="4" w:space="0" w:color="auto"/>
            </w:tcBorders>
          </w:tcPr>
          <w:p w14:paraId="7420A6D0" w14:textId="77777777" w:rsidR="00D900DF" w:rsidRPr="00D033B2" w:rsidRDefault="00D900DF" w:rsidP="00365EB8">
            <w:pPr>
              <w:keepNext/>
              <w:keepLines/>
              <w:spacing w:before="240"/>
              <w:ind w:firstLine="0"/>
              <w:outlineLvl w:val="0"/>
              <w:rPr>
                <w:sz w:val="21"/>
              </w:rPr>
            </w:pPr>
            <w:r w:rsidRPr="00D033B2">
              <w:rPr>
                <w:sz w:val="21"/>
              </w:rPr>
              <w:t>Ln(E)</w:t>
            </w:r>
          </w:p>
          <w:p w14:paraId="23AC64A3" w14:textId="77777777" w:rsidR="00D900DF" w:rsidRPr="00D033B2" w:rsidRDefault="00D900DF" w:rsidP="00365EB8">
            <w:pPr>
              <w:ind w:firstLine="0"/>
              <w:rPr>
                <w:sz w:val="21"/>
              </w:rPr>
            </w:pPr>
          </w:p>
        </w:tc>
        <w:tc>
          <w:tcPr>
            <w:tcW w:w="575" w:type="pct"/>
            <w:tcBorders>
              <w:bottom w:val="single" w:sz="4" w:space="0" w:color="auto"/>
            </w:tcBorders>
          </w:tcPr>
          <w:p w14:paraId="279D8A6C" w14:textId="77777777" w:rsidR="00D900DF" w:rsidRPr="00D033B2" w:rsidRDefault="00D900DF" w:rsidP="00365EB8">
            <w:pPr>
              <w:ind w:firstLine="0"/>
              <w:rPr>
                <w:sz w:val="21"/>
              </w:rPr>
            </w:pPr>
            <w:r w:rsidRPr="00D033B2">
              <w:rPr>
                <w:sz w:val="21"/>
              </w:rPr>
              <w:t>Bias (%)</w:t>
            </w:r>
          </w:p>
        </w:tc>
        <w:tc>
          <w:tcPr>
            <w:tcW w:w="429" w:type="pct"/>
            <w:tcBorders>
              <w:bottom w:val="single" w:sz="4" w:space="0" w:color="auto"/>
            </w:tcBorders>
          </w:tcPr>
          <w:p w14:paraId="61D41677" w14:textId="77777777" w:rsidR="00D900DF" w:rsidRPr="00D033B2" w:rsidRDefault="00D900DF" w:rsidP="00365EB8">
            <w:pPr>
              <w:ind w:firstLine="0"/>
              <w:rPr>
                <w:sz w:val="21"/>
              </w:rPr>
            </w:pPr>
            <w:r w:rsidRPr="00D033B2">
              <w:rPr>
                <w:sz w:val="21"/>
              </w:rPr>
              <w:t>d</w:t>
            </w:r>
          </w:p>
        </w:tc>
      </w:tr>
      <w:tr w:rsidR="00D900DF" w14:paraId="2B3F85C2" w14:textId="77777777" w:rsidTr="00477856">
        <w:trPr>
          <w:trHeight w:hRule="exact" w:val="432"/>
        </w:trPr>
        <w:tc>
          <w:tcPr>
            <w:tcW w:w="551" w:type="pct"/>
            <w:vMerge w:val="restart"/>
            <w:vAlign w:val="center"/>
          </w:tcPr>
          <w:p w14:paraId="55C0A5DC" w14:textId="77777777" w:rsidR="00D900DF" w:rsidRPr="00D033B2" w:rsidRDefault="00D900DF" w:rsidP="00365EB8">
            <w:pPr>
              <w:ind w:firstLine="0"/>
              <w:jc w:val="center"/>
              <w:rPr>
                <w:sz w:val="20"/>
                <w:szCs w:val="20"/>
              </w:rPr>
            </w:pPr>
            <w:r w:rsidRPr="00D033B2">
              <w:rPr>
                <w:sz w:val="20"/>
                <w:szCs w:val="20"/>
              </w:rPr>
              <w:t>SAVOY</w:t>
            </w:r>
          </w:p>
        </w:tc>
        <w:tc>
          <w:tcPr>
            <w:tcW w:w="920" w:type="pct"/>
            <w:tcBorders>
              <w:bottom w:val="nil"/>
            </w:tcBorders>
          </w:tcPr>
          <w:p w14:paraId="5AA7C336" w14:textId="77777777" w:rsidR="00D900DF" w:rsidRPr="00D033B2" w:rsidRDefault="00D900DF" w:rsidP="00365EB8">
            <w:pPr>
              <w:ind w:firstLine="0"/>
              <w:rPr>
                <w:sz w:val="20"/>
                <w:szCs w:val="20"/>
              </w:rPr>
            </w:pPr>
            <w:r w:rsidRPr="00D033B2">
              <w:rPr>
                <w:sz w:val="20"/>
                <w:szCs w:val="20"/>
              </w:rPr>
              <w:t>PERSIANN</w:t>
            </w:r>
          </w:p>
        </w:tc>
        <w:tc>
          <w:tcPr>
            <w:tcW w:w="505" w:type="pct"/>
            <w:tcBorders>
              <w:bottom w:val="nil"/>
            </w:tcBorders>
          </w:tcPr>
          <w:p w14:paraId="70F8C3BC" w14:textId="484ED833" w:rsidR="00D900DF" w:rsidRPr="00D033B2" w:rsidRDefault="008B3061" w:rsidP="00365EB8">
            <w:pPr>
              <w:ind w:firstLine="0"/>
              <w:rPr>
                <w:sz w:val="20"/>
                <w:szCs w:val="20"/>
              </w:rPr>
            </w:pPr>
            <w:r>
              <w:rPr>
                <w:sz w:val="20"/>
                <w:szCs w:val="20"/>
              </w:rPr>
              <w:t>7.86</w:t>
            </w:r>
          </w:p>
        </w:tc>
        <w:tc>
          <w:tcPr>
            <w:tcW w:w="505" w:type="pct"/>
            <w:tcBorders>
              <w:bottom w:val="nil"/>
            </w:tcBorders>
          </w:tcPr>
          <w:p w14:paraId="1279EA54" w14:textId="5CD22BAA" w:rsidR="00D900DF" w:rsidRPr="00D033B2" w:rsidRDefault="00980DFF" w:rsidP="00365EB8">
            <w:pPr>
              <w:ind w:firstLine="0"/>
              <w:rPr>
                <w:sz w:val="20"/>
                <w:szCs w:val="20"/>
              </w:rPr>
            </w:pPr>
            <w:r>
              <w:rPr>
                <w:sz w:val="20"/>
                <w:szCs w:val="20"/>
              </w:rPr>
              <w:t>8.7</w:t>
            </w:r>
          </w:p>
        </w:tc>
        <w:tc>
          <w:tcPr>
            <w:tcW w:w="505" w:type="pct"/>
            <w:tcBorders>
              <w:bottom w:val="nil"/>
            </w:tcBorders>
          </w:tcPr>
          <w:p w14:paraId="6A1F42B3" w14:textId="0D6FF999" w:rsidR="00D900DF" w:rsidRPr="00D033B2" w:rsidRDefault="00980DFF" w:rsidP="00365EB8">
            <w:pPr>
              <w:ind w:firstLine="0"/>
              <w:rPr>
                <w:sz w:val="20"/>
                <w:szCs w:val="20"/>
              </w:rPr>
            </w:pPr>
            <w:r>
              <w:rPr>
                <w:sz w:val="20"/>
                <w:szCs w:val="20"/>
              </w:rPr>
              <w:t>7.24</w:t>
            </w:r>
          </w:p>
        </w:tc>
        <w:tc>
          <w:tcPr>
            <w:tcW w:w="505" w:type="pct"/>
            <w:tcBorders>
              <w:bottom w:val="nil"/>
            </w:tcBorders>
          </w:tcPr>
          <w:p w14:paraId="4C4EB0FB" w14:textId="69A83B59" w:rsidR="00D900DF" w:rsidRPr="00D033B2" w:rsidRDefault="00980DFF" w:rsidP="00365EB8">
            <w:pPr>
              <w:ind w:firstLine="0"/>
              <w:rPr>
                <w:sz w:val="20"/>
                <w:szCs w:val="20"/>
              </w:rPr>
            </w:pPr>
            <w:r>
              <w:rPr>
                <w:sz w:val="20"/>
                <w:szCs w:val="20"/>
              </w:rPr>
              <w:t>0.56</w:t>
            </w:r>
          </w:p>
        </w:tc>
        <w:tc>
          <w:tcPr>
            <w:tcW w:w="505" w:type="pct"/>
            <w:tcBorders>
              <w:bottom w:val="nil"/>
            </w:tcBorders>
          </w:tcPr>
          <w:p w14:paraId="01E872DE" w14:textId="48E760C2" w:rsidR="00D900DF" w:rsidRPr="00D033B2" w:rsidRDefault="00980DFF" w:rsidP="00365EB8">
            <w:pPr>
              <w:ind w:firstLine="0"/>
              <w:rPr>
                <w:sz w:val="20"/>
                <w:szCs w:val="20"/>
              </w:rPr>
            </w:pPr>
            <w:r>
              <w:rPr>
                <w:sz w:val="20"/>
                <w:szCs w:val="20"/>
              </w:rPr>
              <w:t>-0.388</w:t>
            </w:r>
          </w:p>
        </w:tc>
        <w:tc>
          <w:tcPr>
            <w:tcW w:w="575" w:type="pct"/>
            <w:tcBorders>
              <w:bottom w:val="nil"/>
            </w:tcBorders>
          </w:tcPr>
          <w:p w14:paraId="4D8B4E6B" w14:textId="5738B03A" w:rsidR="00D900DF" w:rsidRPr="00D033B2" w:rsidRDefault="00980DFF" w:rsidP="00365EB8">
            <w:pPr>
              <w:ind w:firstLine="0"/>
              <w:rPr>
                <w:sz w:val="20"/>
                <w:szCs w:val="20"/>
              </w:rPr>
            </w:pPr>
            <w:r>
              <w:rPr>
                <w:sz w:val="20"/>
                <w:szCs w:val="20"/>
              </w:rPr>
              <w:t>62.7</w:t>
            </w:r>
          </w:p>
        </w:tc>
        <w:tc>
          <w:tcPr>
            <w:tcW w:w="429" w:type="pct"/>
            <w:tcBorders>
              <w:bottom w:val="nil"/>
            </w:tcBorders>
          </w:tcPr>
          <w:p w14:paraId="744C394F" w14:textId="102395EE" w:rsidR="00D900DF" w:rsidRPr="00D033B2" w:rsidRDefault="00980DFF" w:rsidP="00365EB8">
            <w:pPr>
              <w:ind w:firstLine="0"/>
              <w:rPr>
                <w:sz w:val="20"/>
                <w:szCs w:val="20"/>
              </w:rPr>
            </w:pPr>
            <w:r>
              <w:rPr>
                <w:sz w:val="20"/>
                <w:szCs w:val="20"/>
              </w:rPr>
              <w:t>0.664</w:t>
            </w:r>
          </w:p>
        </w:tc>
      </w:tr>
      <w:tr w:rsidR="00D900DF" w14:paraId="39B212ED" w14:textId="77777777" w:rsidTr="00477856">
        <w:trPr>
          <w:trHeight w:hRule="exact" w:val="432"/>
        </w:trPr>
        <w:tc>
          <w:tcPr>
            <w:tcW w:w="551" w:type="pct"/>
            <w:vMerge/>
          </w:tcPr>
          <w:p w14:paraId="3EFB3945" w14:textId="77777777" w:rsidR="00D900DF" w:rsidRPr="00D033B2" w:rsidRDefault="00D900DF" w:rsidP="00365EB8">
            <w:pPr>
              <w:ind w:firstLine="0"/>
              <w:rPr>
                <w:sz w:val="20"/>
                <w:szCs w:val="20"/>
              </w:rPr>
            </w:pPr>
          </w:p>
        </w:tc>
        <w:tc>
          <w:tcPr>
            <w:tcW w:w="920" w:type="pct"/>
            <w:tcBorders>
              <w:top w:val="nil"/>
              <w:bottom w:val="nil"/>
            </w:tcBorders>
          </w:tcPr>
          <w:p w14:paraId="46D0E515" w14:textId="77777777" w:rsidR="00D900DF" w:rsidRPr="00D033B2" w:rsidRDefault="00D900DF" w:rsidP="00365EB8">
            <w:pPr>
              <w:ind w:firstLine="0"/>
              <w:rPr>
                <w:sz w:val="20"/>
                <w:szCs w:val="20"/>
              </w:rPr>
            </w:pPr>
            <w:r w:rsidRPr="00D033B2">
              <w:rPr>
                <w:sz w:val="20"/>
                <w:szCs w:val="20"/>
              </w:rPr>
              <w:t>PERSIANN-CDR</w:t>
            </w:r>
          </w:p>
        </w:tc>
        <w:tc>
          <w:tcPr>
            <w:tcW w:w="505" w:type="pct"/>
            <w:tcBorders>
              <w:top w:val="nil"/>
              <w:bottom w:val="nil"/>
            </w:tcBorders>
          </w:tcPr>
          <w:p w14:paraId="56F12860" w14:textId="1347220D" w:rsidR="00D900DF" w:rsidRPr="00D033B2" w:rsidRDefault="008B3061" w:rsidP="00365EB8">
            <w:pPr>
              <w:ind w:firstLine="0"/>
              <w:rPr>
                <w:sz w:val="20"/>
                <w:szCs w:val="20"/>
              </w:rPr>
            </w:pPr>
            <w:r>
              <w:rPr>
                <w:sz w:val="20"/>
                <w:szCs w:val="20"/>
              </w:rPr>
              <w:t>5.56</w:t>
            </w:r>
          </w:p>
        </w:tc>
        <w:tc>
          <w:tcPr>
            <w:tcW w:w="505" w:type="pct"/>
            <w:tcBorders>
              <w:top w:val="nil"/>
              <w:bottom w:val="nil"/>
            </w:tcBorders>
          </w:tcPr>
          <w:p w14:paraId="7CA6CB3B" w14:textId="6C10440C" w:rsidR="00D900DF" w:rsidRPr="00D033B2" w:rsidRDefault="00980DFF" w:rsidP="00365EB8">
            <w:pPr>
              <w:ind w:firstLine="0"/>
              <w:rPr>
                <w:sz w:val="20"/>
                <w:szCs w:val="20"/>
              </w:rPr>
            </w:pPr>
            <w:r>
              <w:rPr>
                <w:sz w:val="20"/>
                <w:szCs w:val="20"/>
              </w:rPr>
              <w:t>3.39</w:t>
            </w:r>
          </w:p>
        </w:tc>
        <w:tc>
          <w:tcPr>
            <w:tcW w:w="505" w:type="pct"/>
            <w:tcBorders>
              <w:top w:val="nil"/>
              <w:bottom w:val="nil"/>
            </w:tcBorders>
          </w:tcPr>
          <w:p w14:paraId="25CF86E7" w14:textId="6836A6F8" w:rsidR="00D900DF" w:rsidRPr="00D033B2" w:rsidRDefault="00980DFF" w:rsidP="00365EB8">
            <w:pPr>
              <w:ind w:firstLine="0"/>
              <w:rPr>
                <w:sz w:val="20"/>
                <w:szCs w:val="20"/>
              </w:rPr>
            </w:pPr>
            <w:r>
              <w:rPr>
                <w:sz w:val="20"/>
                <w:szCs w:val="20"/>
              </w:rPr>
              <w:t>4.16</w:t>
            </w:r>
          </w:p>
        </w:tc>
        <w:tc>
          <w:tcPr>
            <w:tcW w:w="505" w:type="pct"/>
            <w:tcBorders>
              <w:top w:val="nil"/>
              <w:bottom w:val="nil"/>
            </w:tcBorders>
          </w:tcPr>
          <w:p w14:paraId="2577181F" w14:textId="4F202BA7" w:rsidR="00D900DF" w:rsidRPr="00D033B2" w:rsidRDefault="00980DFF" w:rsidP="00365EB8">
            <w:pPr>
              <w:ind w:firstLine="0"/>
              <w:rPr>
                <w:sz w:val="20"/>
                <w:szCs w:val="20"/>
              </w:rPr>
            </w:pPr>
            <w:r>
              <w:rPr>
                <w:sz w:val="20"/>
                <w:szCs w:val="20"/>
              </w:rPr>
              <w:t>0.673</w:t>
            </w:r>
          </w:p>
        </w:tc>
        <w:tc>
          <w:tcPr>
            <w:tcW w:w="505" w:type="pct"/>
            <w:tcBorders>
              <w:top w:val="nil"/>
              <w:bottom w:val="nil"/>
            </w:tcBorders>
          </w:tcPr>
          <w:p w14:paraId="64E52CAF" w14:textId="0DF24FE9" w:rsidR="00D900DF" w:rsidRPr="00D033B2" w:rsidRDefault="00980DFF" w:rsidP="00365EB8">
            <w:pPr>
              <w:ind w:firstLine="0"/>
              <w:rPr>
                <w:sz w:val="20"/>
                <w:szCs w:val="20"/>
              </w:rPr>
            </w:pPr>
            <w:r>
              <w:rPr>
                <w:sz w:val="20"/>
                <w:szCs w:val="20"/>
              </w:rPr>
              <w:t>0.313</w:t>
            </w:r>
          </w:p>
        </w:tc>
        <w:tc>
          <w:tcPr>
            <w:tcW w:w="575" w:type="pct"/>
            <w:tcBorders>
              <w:top w:val="nil"/>
              <w:bottom w:val="nil"/>
            </w:tcBorders>
          </w:tcPr>
          <w:p w14:paraId="46F02418" w14:textId="73B38DAE" w:rsidR="00D900DF" w:rsidRPr="00D033B2" w:rsidRDefault="00980DFF" w:rsidP="00365EB8">
            <w:pPr>
              <w:ind w:firstLine="0"/>
              <w:rPr>
                <w:sz w:val="20"/>
                <w:szCs w:val="20"/>
              </w:rPr>
            </w:pPr>
            <w:r>
              <w:rPr>
                <w:sz w:val="20"/>
                <w:szCs w:val="20"/>
              </w:rPr>
              <w:t>15.2</w:t>
            </w:r>
          </w:p>
        </w:tc>
        <w:tc>
          <w:tcPr>
            <w:tcW w:w="429" w:type="pct"/>
            <w:tcBorders>
              <w:top w:val="nil"/>
              <w:bottom w:val="nil"/>
            </w:tcBorders>
          </w:tcPr>
          <w:p w14:paraId="05A5837D" w14:textId="49F2632E" w:rsidR="00D900DF" w:rsidRPr="00D033B2" w:rsidRDefault="00980DFF" w:rsidP="00365EB8">
            <w:pPr>
              <w:ind w:firstLine="0"/>
              <w:rPr>
                <w:sz w:val="20"/>
                <w:szCs w:val="20"/>
              </w:rPr>
            </w:pPr>
            <w:r>
              <w:rPr>
                <w:sz w:val="20"/>
                <w:szCs w:val="20"/>
              </w:rPr>
              <w:t>0.754</w:t>
            </w:r>
          </w:p>
        </w:tc>
      </w:tr>
      <w:tr w:rsidR="00D900DF" w14:paraId="35FC59EF" w14:textId="77777777" w:rsidTr="00477856">
        <w:trPr>
          <w:trHeight w:hRule="exact" w:val="432"/>
        </w:trPr>
        <w:tc>
          <w:tcPr>
            <w:tcW w:w="551" w:type="pct"/>
            <w:vMerge/>
          </w:tcPr>
          <w:p w14:paraId="7F8CD0A1" w14:textId="77777777" w:rsidR="00D900DF" w:rsidRPr="00D033B2" w:rsidRDefault="00D900DF" w:rsidP="00365EB8">
            <w:pPr>
              <w:ind w:firstLine="0"/>
              <w:rPr>
                <w:sz w:val="20"/>
                <w:szCs w:val="20"/>
              </w:rPr>
            </w:pPr>
          </w:p>
        </w:tc>
        <w:tc>
          <w:tcPr>
            <w:tcW w:w="920" w:type="pct"/>
            <w:tcBorders>
              <w:top w:val="nil"/>
              <w:bottom w:val="nil"/>
            </w:tcBorders>
          </w:tcPr>
          <w:p w14:paraId="582CBC14" w14:textId="77777777" w:rsidR="00D900DF" w:rsidRPr="00D033B2" w:rsidRDefault="00D900DF" w:rsidP="00365EB8">
            <w:pPr>
              <w:ind w:firstLine="0"/>
              <w:rPr>
                <w:sz w:val="20"/>
                <w:szCs w:val="20"/>
              </w:rPr>
            </w:pPr>
            <w:r w:rsidRPr="00D033B2">
              <w:rPr>
                <w:sz w:val="20"/>
                <w:szCs w:val="20"/>
              </w:rPr>
              <w:t>Stage IV</w:t>
            </w:r>
          </w:p>
        </w:tc>
        <w:tc>
          <w:tcPr>
            <w:tcW w:w="505" w:type="pct"/>
            <w:tcBorders>
              <w:top w:val="nil"/>
              <w:bottom w:val="nil"/>
            </w:tcBorders>
          </w:tcPr>
          <w:p w14:paraId="47383464" w14:textId="1A69DDF4" w:rsidR="00D900DF" w:rsidRPr="00D033B2" w:rsidRDefault="008B3061" w:rsidP="00365EB8">
            <w:pPr>
              <w:ind w:firstLine="0"/>
              <w:rPr>
                <w:sz w:val="20"/>
                <w:szCs w:val="20"/>
              </w:rPr>
            </w:pPr>
            <w:r>
              <w:rPr>
                <w:sz w:val="20"/>
                <w:szCs w:val="20"/>
              </w:rPr>
              <w:t>4.21</w:t>
            </w:r>
          </w:p>
        </w:tc>
        <w:tc>
          <w:tcPr>
            <w:tcW w:w="505" w:type="pct"/>
            <w:tcBorders>
              <w:top w:val="nil"/>
              <w:bottom w:val="nil"/>
            </w:tcBorders>
          </w:tcPr>
          <w:p w14:paraId="523EB419" w14:textId="2B4AB8C8" w:rsidR="00D900DF" w:rsidRPr="00D033B2" w:rsidRDefault="00980DFF" w:rsidP="00365EB8">
            <w:pPr>
              <w:ind w:firstLine="0"/>
              <w:rPr>
                <w:sz w:val="20"/>
                <w:szCs w:val="20"/>
              </w:rPr>
            </w:pPr>
            <w:r>
              <w:rPr>
                <w:sz w:val="20"/>
                <w:szCs w:val="20"/>
              </w:rPr>
              <w:t>2.99</w:t>
            </w:r>
          </w:p>
        </w:tc>
        <w:tc>
          <w:tcPr>
            <w:tcW w:w="505" w:type="pct"/>
            <w:tcBorders>
              <w:top w:val="nil"/>
              <w:bottom w:val="nil"/>
            </w:tcBorders>
          </w:tcPr>
          <w:p w14:paraId="4A8FFFC5" w14:textId="56D903E0" w:rsidR="00D900DF" w:rsidRPr="00D033B2" w:rsidRDefault="00980DFF" w:rsidP="00365EB8">
            <w:pPr>
              <w:ind w:firstLine="0"/>
              <w:rPr>
                <w:sz w:val="20"/>
                <w:szCs w:val="20"/>
              </w:rPr>
            </w:pPr>
            <w:r>
              <w:rPr>
                <w:sz w:val="20"/>
                <w:szCs w:val="20"/>
              </w:rPr>
              <w:t>3.66</w:t>
            </w:r>
          </w:p>
        </w:tc>
        <w:tc>
          <w:tcPr>
            <w:tcW w:w="505" w:type="pct"/>
            <w:tcBorders>
              <w:top w:val="nil"/>
              <w:bottom w:val="nil"/>
            </w:tcBorders>
          </w:tcPr>
          <w:p w14:paraId="1153F67F" w14:textId="3B759114" w:rsidR="00D900DF" w:rsidRPr="00D033B2" w:rsidRDefault="00980DFF" w:rsidP="00365EB8">
            <w:pPr>
              <w:ind w:firstLine="0"/>
              <w:rPr>
                <w:sz w:val="20"/>
                <w:szCs w:val="20"/>
              </w:rPr>
            </w:pPr>
            <w:r>
              <w:rPr>
                <w:sz w:val="20"/>
                <w:szCs w:val="20"/>
              </w:rPr>
              <w:t>0.804</w:t>
            </w:r>
          </w:p>
        </w:tc>
        <w:tc>
          <w:tcPr>
            <w:tcW w:w="505" w:type="pct"/>
            <w:tcBorders>
              <w:top w:val="nil"/>
              <w:bottom w:val="nil"/>
            </w:tcBorders>
          </w:tcPr>
          <w:p w14:paraId="5D241604" w14:textId="3BD79501" w:rsidR="00D900DF" w:rsidRPr="00D033B2" w:rsidRDefault="00980DFF" w:rsidP="00365EB8">
            <w:pPr>
              <w:ind w:firstLine="0"/>
              <w:rPr>
                <w:sz w:val="20"/>
                <w:szCs w:val="20"/>
              </w:rPr>
            </w:pPr>
            <w:r>
              <w:rPr>
                <w:sz w:val="20"/>
                <w:szCs w:val="20"/>
              </w:rPr>
              <w:t>0.601</w:t>
            </w:r>
          </w:p>
        </w:tc>
        <w:tc>
          <w:tcPr>
            <w:tcW w:w="575" w:type="pct"/>
            <w:tcBorders>
              <w:top w:val="nil"/>
              <w:bottom w:val="nil"/>
            </w:tcBorders>
          </w:tcPr>
          <w:p w14:paraId="4C6D73EA" w14:textId="14D1D40D" w:rsidR="00D900DF" w:rsidRPr="00D033B2" w:rsidRDefault="00980DFF" w:rsidP="00365EB8">
            <w:pPr>
              <w:ind w:firstLine="0"/>
              <w:rPr>
                <w:sz w:val="20"/>
                <w:szCs w:val="20"/>
              </w:rPr>
            </w:pPr>
            <w:r>
              <w:rPr>
                <w:sz w:val="20"/>
                <w:szCs w:val="20"/>
              </w:rPr>
              <w:t>-12.7</w:t>
            </w:r>
          </w:p>
        </w:tc>
        <w:tc>
          <w:tcPr>
            <w:tcW w:w="429" w:type="pct"/>
            <w:tcBorders>
              <w:top w:val="nil"/>
              <w:bottom w:val="nil"/>
            </w:tcBorders>
          </w:tcPr>
          <w:p w14:paraId="1E04B765" w14:textId="7FEDE931" w:rsidR="00D900DF" w:rsidRPr="00D033B2" w:rsidRDefault="00980DFF" w:rsidP="00365EB8">
            <w:pPr>
              <w:ind w:firstLine="0"/>
              <w:rPr>
                <w:sz w:val="20"/>
                <w:szCs w:val="20"/>
              </w:rPr>
            </w:pPr>
            <w:r>
              <w:rPr>
                <w:sz w:val="20"/>
                <w:szCs w:val="20"/>
              </w:rPr>
              <w:t>0.802</w:t>
            </w:r>
          </w:p>
        </w:tc>
      </w:tr>
      <w:tr w:rsidR="00D900DF" w14:paraId="4FB32250" w14:textId="77777777" w:rsidTr="00477856">
        <w:trPr>
          <w:trHeight w:hRule="exact" w:val="432"/>
        </w:trPr>
        <w:tc>
          <w:tcPr>
            <w:tcW w:w="551" w:type="pct"/>
            <w:vMerge/>
          </w:tcPr>
          <w:p w14:paraId="2D13012A" w14:textId="77777777" w:rsidR="00D900DF" w:rsidRPr="00D033B2" w:rsidRDefault="00D900DF" w:rsidP="00365EB8">
            <w:pPr>
              <w:ind w:firstLine="0"/>
              <w:rPr>
                <w:sz w:val="20"/>
                <w:szCs w:val="20"/>
              </w:rPr>
            </w:pPr>
          </w:p>
        </w:tc>
        <w:tc>
          <w:tcPr>
            <w:tcW w:w="920" w:type="pct"/>
            <w:tcBorders>
              <w:top w:val="nil"/>
              <w:bottom w:val="single" w:sz="4" w:space="0" w:color="auto"/>
            </w:tcBorders>
          </w:tcPr>
          <w:p w14:paraId="4D206BD8" w14:textId="77777777" w:rsidR="00D900DF" w:rsidRPr="00D033B2" w:rsidRDefault="00D900DF" w:rsidP="00365EB8">
            <w:pPr>
              <w:ind w:firstLine="0"/>
              <w:rPr>
                <w:sz w:val="20"/>
                <w:szCs w:val="20"/>
              </w:rPr>
            </w:pPr>
            <w:r w:rsidRPr="00D033B2">
              <w:rPr>
                <w:sz w:val="20"/>
                <w:szCs w:val="20"/>
              </w:rPr>
              <w:t>TMPA</w:t>
            </w:r>
          </w:p>
        </w:tc>
        <w:tc>
          <w:tcPr>
            <w:tcW w:w="505" w:type="pct"/>
            <w:tcBorders>
              <w:top w:val="nil"/>
              <w:bottom w:val="single" w:sz="4" w:space="0" w:color="auto"/>
            </w:tcBorders>
          </w:tcPr>
          <w:p w14:paraId="6FD61129" w14:textId="08C04699" w:rsidR="00D900DF" w:rsidRPr="00D033B2" w:rsidRDefault="00980DFF" w:rsidP="00365EB8">
            <w:pPr>
              <w:ind w:firstLine="0"/>
              <w:rPr>
                <w:sz w:val="20"/>
                <w:szCs w:val="20"/>
              </w:rPr>
            </w:pPr>
            <w:r>
              <w:rPr>
                <w:sz w:val="20"/>
                <w:szCs w:val="20"/>
              </w:rPr>
              <w:t>5.88</w:t>
            </w:r>
          </w:p>
        </w:tc>
        <w:tc>
          <w:tcPr>
            <w:tcW w:w="505" w:type="pct"/>
            <w:tcBorders>
              <w:top w:val="nil"/>
              <w:bottom w:val="single" w:sz="4" w:space="0" w:color="auto"/>
            </w:tcBorders>
          </w:tcPr>
          <w:p w14:paraId="025D4DFB" w14:textId="7328F81C" w:rsidR="00D900DF" w:rsidRPr="00D033B2" w:rsidRDefault="00980DFF" w:rsidP="00365EB8">
            <w:pPr>
              <w:ind w:firstLine="0"/>
              <w:rPr>
                <w:sz w:val="20"/>
                <w:szCs w:val="20"/>
              </w:rPr>
            </w:pPr>
            <w:r>
              <w:rPr>
                <w:sz w:val="20"/>
                <w:szCs w:val="20"/>
              </w:rPr>
              <w:t>4.24</w:t>
            </w:r>
          </w:p>
        </w:tc>
        <w:tc>
          <w:tcPr>
            <w:tcW w:w="505" w:type="pct"/>
            <w:tcBorders>
              <w:top w:val="nil"/>
              <w:bottom w:val="single" w:sz="4" w:space="0" w:color="auto"/>
            </w:tcBorders>
          </w:tcPr>
          <w:p w14:paraId="508541DE" w14:textId="3EFF4B77" w:rsidR="00D900DF" w:rsidRPr="00D033B2" w:rsidRDefault="00980DFF" w:rsidP="00365EB8">
            <w:pPr>
              <w:ind w:firstLine="0"/>
              <w:rPr>
                <w:sz w:val="20"/>
                <w:szCs w:val="20"/>
              </w:rPr>
            </w:pPr>
            <w:r>
              <w:rPr>
                <w:sz w:val="20"/>
                <w:szCs w:val="20"/>
              </w:rPr>
              <w:t>3.6</w:t>
            </w:r>
          </w:p>
        </w:tc>
        <w:tc>
          <w:tcPr>
            <w:tcW w:w="505" w:type="pct"/>
            <w:tcBorders>
              <w:top w:val="nil"/>
              <w:bottom w:val="single" w:sz="4" w:space="0" w:color="auto"/>
            </w:tcBorders>
          </w:tcPr>
          <w:p w14:paraId="233CB785" w14:textId="01E4FB7E" w:rsidR="00D900DF" w:rsidRPr="00D033B2" w:rsidRDefault="00980DFF" w:rsidP="00365EB8">
            <w:pPr>
              <w:ind w:firstLine="0"/>
              <w:rPr>
                <w:sz w:val="20"/>
                <w:szCs w:val="20"/>
              </w:rPr>
            </w:pPr>
            <w:r>
              <w:rPr>
                <w:sz w:val="20"/>
                <w:szCs w:val="20"/>
              </w:rPr>
              <w:t>0.767</w:t>
            </w:r>
          </w:p>
        </w:tc>
        <w:tc>
          <w:tcPr>
            <w:tcW w:w="505" w:type="pct"/>
            <w:tcBorders>
              <w:top w:val="nil"/>
              <w:bottom w:val="single" w:sz="4" w:space="0" w:color="auto"/>
            </w:tcBorders>
          </w:tcPr>
          <w:p w14:paraId="6B5939F0" w14:textId="23A61BDA" w:rsidR="00D900DF" w:rsidRPr="00D033B2" w:rsidRDefault="00980DFF" w:rsidP="00365EB8">
            <w:pPr>
              <w:ind w:firstLine="0"/>
              <w:rPr>
                <w:sz w:val="20"/>
                <w:szCs w:val="20"/>
              </w:rPr>
            </w:pPr>
            <w:r>
              <w:rPr>
                <w:sz w:val="20"/>
                <w:szCs w:val="20"/>
              </w:rPr>
              <w:t>0.330</w:t>
            </w:r>
          </w:p>
        </w:tc>
        <w:tc>
          <w:tcPr>
            <w:tcW w:w="575" w:type="pct"/>
            <w:tcBorders>
              <w:top w:val="nil"/>
              <w:bottom w:val="single" w:sz="4" w:space="0" w:color="auto"/>
            </w:tcBorders>
          </w:tcPr>
          <w:p w14:paraId="5910971C" w14:textId="52204A97" w:rsidR="00D900DF" w:rsidRPr="00D033B2" w:rsidRDefault="00980DFF" w:rsidP="00365EB8">
            <w:pPr>
              <w:ind w:firstLine="0"/>
              <w:rPr>
                <w:sz w:val="20"/>
                <w:szCs w:val="20"/>
              </w:rPr>
            </w:pPr>
            <w:r>
              <w:rPr>
                <w:sz w:val="20"/>
                <w:szCs w:val="20"/>
              </w:rPr>
              <w:t>21.78</w:t>
            </w:r>
          </w:p>
        </w:tc>
        <w:tc>
          <w:tcPr>
            <w:tcW w:w="429" w:type="pct"/>
            <w:tcBorders>
              <w:top w:val="nil"/>
              <w:bottom w:val="single" w:sz="4" w:space="0" w:color="auto"/>
            </w:tcBorders>
          </w:tcPr>
          <w:p w14:paraId="6C81EECD" w14:textId="53F1F81A" w:rsidR="00D900DF" w:rsidRPr="00D033B2" w:rsidRDefault="00980DFF" w:rsidP="00365EB8">
            <w:pPr>
              <w:ind w:firstLine="0"/>
              <w:rPr>
                <w:sz w:val="20"/>
                <w:szCs w:val="20"/>
              </w:rPr>
            </w:pPr>
            <w:r>
              <w:rPr>
                <w:sz w:val="20"/>
                <w:szCs w:val="20"/>
              </w:rPr>
              <w:t>0.843</w:t>
            </w:r>
          </w:p>
        </w:tc>
      </w:tr>
      <w:tr w:rsidR="00D900DF" w:rsidRPr="00E12A8C" w14:paraId="3C34E4ED" w14:textId="77777777" w:rsidTr="00477856">
        <w:trPr>
          <w:trHeight w:hRule="exact" w:val="432"/>
        </w:trPr>
        <w:tc>
          <w:tcPr>
            <w:tcW w:w="551" w:type="pct"/>
            <w:vMerge w:val="restart"/>
          </w:tcPr>
          <w:p w14:paraId="26382A03" w14:textId="77777777" w:rsidR="00D900DF" w:rsidRDefault="00D900DF" w:rsidP="00365EB8">
            <w:pPr>
              <w:ind w:firstLine="0"/>
              <w:jc w:val="center"/>
              <w:rPr>
                <w:sz w:val="20"/>
                <w:szCs w:val="20"/>
              </w:rPr>
            </w:pPr>
          </w:p>
          <w:p w14:paraId="53B06B7D" w14:textId="77777777" w:rsidR="00D900DF" w:rsidRPr="00E12A8C" w:rsidRDefault="00D900DF" w:rsidP="00365EB8">
            <w:pPr>
              <w:ind w:firstLine="0"/>
              <w:jc w:val="center"/>
              <w:rPr>
                <w:sz w:val="20"/>
                <w:szCs w:val="20"/>
              </w:rPr>
            </w:pPr>
            <w:r>
              <w:rPr>
                <w:sz w:val="20"/>
                <w:szCs w:val="20"/>
              </w:rPr>
              <w:t>ELMSP</w:t>
            </w:r>
          </w:p>
        </w:tc>
        <w:tc>
          <w:tcPr>
            <w:tcW w:w="920" w:type="pct"/>
            <w:tcBorders>
              <w:bottom w:val="nil"/>
            </w:tcBorders>
          </w:tcPr>
          <w:p w14:paraId="32186F4E" w14:textId="77777777" w:rsidR="00D900DF" w:rsidRPr="00E12A8C" w:rsidRDefault="00D900DF" w:rsidP="00365EB8">
            <w:pPr>
              <w:ind w:firstLine="0"/>
              <w:rPr>
                <w:sz w:val="20"/>
                <w:szCs w:val="20"/>
              </w:rPr>
            </w:pPr>
            <w:r w:rsidRPr="00E12A8C">
              <w:rPr>
                <w:sz w:val="20"/>
                <w:szCs w:val="20"/>
              </w:rPr>
              <w:t>PERSIANN</w:t>
            </w:r>
          </w:p>
        </w:tc>
        <w:tc>
          <w:tcPr>
            <w:tcW w:w="505" w:type="pct"/>
            <w:tcBorders>
              <w:bottom w:val="nil"/>
            </w:tcBorders>
          </w:tcPr>
          <w:p w14:paraId="6E72D574" w14:textId="4A855EFE" w:rsidR="00D900DF" w:rsidRPr="00E12A8C" w:rsidRDefault="00980DFF" w:rsidP="00365EB8">
            <w:pPr>
              <w:ind w:firstLine="0"/>
              <w:rPr>
                <w:sz w:val="20"/>
                <w:szCs w:val="20"/>
              </w:rPr>
            </w:pPr>
            <w:r>
              <w:rPr>
                <w:sz w:val="20"/>
                <w:szCs w:val="20"/>
              </w:rPr>
              <w:t>5.83</w:t>
            </w:r>
          </w:p>
        </w:tc>
        <w:tc>
          <w:tcPr>
            <w:tcW w:w="505" w:type="pct"/>
            <w:tcBorders>
              <w:bottom w:val="nil"/>
            </w:tcBorders>
          </w:tcPr>
          <w:p w14:paraId="4673C657" w14:textId="2C83A01F" w:rsidR="00D900DF" w:rsidRPr="00E12A8C" w:rsidRDefault="00980DFF" w:rsidP="00365EB8">
            <w:pPr>
              <w:ind w:firstLine="0"/>
              <w:rPr>
                <w:sz w:val="20"/>
                <w:szCs w:val="20"/>
              </w:rPr>
            </w:pPr>
            <w:r>
              <w:rPr>
                <w:sz w:val="20"/>
                <w:szCs w:val="20"/>
              </w:rPr>
              <w:t>7.01</w:t>
            </w:r>
          </w:p>
        </w:tc>
        <w:tc>
          <w:tcPr>
            <w:tcW w:w="505" w:type="pct"/>
            <w:tcBorders>
              <w:bottom w:val="nil"/>
            </w:tcBorders>
          </w:tcPr>
          <w:p w14:paraId="628CD38A" w14:textId="7FACF6A0" w:rsidR="00D900DF" w:rsidRPr="00E12A8C" w:rsidRDefault="00980DFF" w:rsidP="00365EB8">
            <w:pPr>
              <w:ind w:firstLine="0"/>
              <w:rPr>
                <w:sz w:val="20"/>
                <w:szCs w:val="20"/>
              </w:rPr>
            </w:pPr>
            <w:r>
              <w:rPr>
                <w:sz w:val="20"/>
                <w:szCs w:val="20"/>
              </w:rPr>
              <w:t>5.83</w:t>
            </w:r>
          </w:p>
        </w:tc>
        <w:tc>
          <w:tcPr>
            <w:tcW w:w="505" w:type="pct"/>
            <w:tcBorders>
              <w:bottom w:val="nil"/>
            </w:tcBorders>
          </w:tcPr>
          <w:p w14:paraId="4F9C5077" w14:textId="0FEF04B4" w:rsidR="00D900DF" w:rsidRPr="00E12A8C" w:rsidRDefault="00980DFF" w:rsidP="00365EB8">
            <w:pPr>
              <w:ind w:firstLine="0"/>
              <w:rPr>
                <w:sz w:val="20"/>
                <w:szCs w:val="20"/>
              </w:rPr>
            </w:pPr>
            <w:r>
              <w:rPr>
                <w:sz w:val="20"/>
                <w:szCs w:val="20"/>
              </w:rPr>
              <w:t>0.588</w:t>
            </w:r>
          </w:p>
        </w:tc>
        <w:tc>
          <w:tcPr>
            <w:tcW w:w="505" w:type="pct"/>
            <w:tcBorders>
              <w:bottom w:val="nil"/>
            </w:tcBorders>
          </w:tcPr>
          <w:p w14:paraId="3AC7BE52" w14:textId="6C967E6E" w:rsidR="00D900DF" w:rsidRPr="00E12A8C" w:rsidRDefault="00980DFF" w:rsidP="00365EB8">
            <w:pPr>
              <w:ind w:firstLine="0"/>
              <w:rPr>
                <w:sz w:val="20"/>
                <w:szCs w:val="20"/>
              </w:rPr>
            </w:pPr>
            <w:r>
              <w:rPr>
                <w:sz w:val="20"/>
                <w:szCs w:val="20"/>
              </w:rPr>
              <w:t>-1.325</w:t>
            </w:r>
          </w:p>
        </w:tc>
        <w:tc>
          <w:tcPr>
            <w:tcW w:w="575" w:type="pct"/>
            <w:tcBorders>
              <w:bottom w:val="nil"/>
            </w:tcBorders>
          </w:tcPr>
          <w:p w14:paraId="1BDD2882" w14:textId="2F12FEC8" w:rsidR="00D900DF" w:rsidRPr="00E12A8C" w:rsidRDefault="00980DFF" w:rsidP="00365EB8">
            <w:pPr>
              <w:ind w:firstLine="0"/>
              <w:rPr>
                <w:sz w:val="20"/>
                <w:szCs w:val="20"/>
              </w:rPr>
            </w:pPr>
            <w:r>
              <w:rPr>
                <w:sz w:val="20"/>
                <w:szCs w:val="20"/>
              </w:rPr>
              <w:t>26.61</w:t>
            </w:r>
          </w:p>
        </w:tc>
        <w:tc>
          <w:tcPr>
            <w:tcW w:w="429" w:type="pct"/>
            <w:tcBorders>
              <w:bottom w:val="nil"/>
            </w:tcBorders>
          </w:tcPr>
          <w:p w14:paraId="0E67B91A" w14:textId="2CE32B13" w:rsidR="00D900DF" w:rsidRPr="00E12A8C" w:rsidRDefault="00980DFF" w:rsidP="00365EB8">
            <w:pPr>
              <w:ind w:firstLine="0"/>
              <w:rPr>
                <w:sz w:val="20"/>
                <w:szCs w:val="20"/>
              </w:rPr>
            </w:pPr>
            <w:r>
              <w:rPr>
                <w:sz w:val="20"/>
                <w:szCs w:val="20"/>
              </w:rPr>
              <w:t>0.580</w:t>
            </w:r>
          </w:p>
        </w:tc>
      </w:tr>
      <w:tr w:rsidR="00D900DF" w:rsidRPr="00E12A8C" w14:paraId="1B58C7CE" w14:textId="77777777" w:rsidTr="00477856">
        <w:trPr>
          <w:trHeight w:hRule="exact" w:val="432"/>
        </w:trPr>
        <w:tc>
          <w:tcPr>
            <w:tcW w:w="551" w:type="pct"/>
            <w:vMerge/>
          </w:tcPr>
          <w:p w14:paraId="543F20B4" w14:textId="77777777" w:rsidR="00D900DF" w:rsidRPr="00E12A8C" w:rsidRDefault="00D900DF" w:rsidP="00365EB8">
            <w:pPr>
              <w:ind w:firstLine="0"/>
              <w:rPr>
                <w:sz w:val="20"/>
                <w:szCs w:val="20"/>
              </w:rPr>
            </w:pPr>
          </w:p>
        </w:tc>
        <w:tc>
          <w:tcPr>
            <w:tcW w:w="920" w:type="pct"/>
            <w:tcBorders>
              <w:top w:val="nil"/>
              <w:bottom w:val="nil"/>
            </w:tcBorders>
          </w:tcPr>
          <w:p w14:paraId="14D6739B" w14:textId="77777777" w:rsidR="00D900DF" w:rsidRPr="00E12A8C" w:rsidRDefault="00D900DF" w:rsidP="00365EB8">
            <w:pPr>
              <w:ind w:firstLine="0"/>
              <w:rPr>
                <w:sz w:val="20"/>
                <w:szCs w:val="20"/>
              </w:rPr>
            </w:pPr>
            <w:r w:rsidRPr="00E12A8C">
              <w:rPr>
                <w:sz w:val="20"/>
                <w:szCs w:val="20"/>
              </w:rPr>
              <w:t>PERSIANN-CDR</w:t>
            </w:r>
          </w:p>
        </w:tc>
        <w:tc>
          <w:tcPr>
            <w:tcW w:w="505" w:type="pct"/>
            <w:tcBorders>
              <w:top w:val="nil"/>
              <w:bottom w:val="nil"/>
            </w:tcBorders>
          </w:tcPr>
          <w:p w14:paraId="021DCF77" w14:textId="0AA11F1C" w:rsidR="00D900DF" w:rsidRPr="00E12A8C" w:rsidRDefault="00980DFF" w:rsidP="00365EB8">
            <w:pPr>
              <w:ind w:firstLine="0"/>
              <w:rPr>
                <w:sz w:val="20"/>
                <w:szCs w:val="20"/>
              </w:rPr>
            </w:pPr>
            <w:r>
              <w:rPr>
                <w:sz w:val="20"/>
                <w:szCs w:val="20"/>
              </w:rPr>
              <w:t>4.14</w:t>
            </w:r>
          </w:p>
        </w:tc>
        <w:tc>
          <w:tcPr>
            <w:tcW w:w="505" w:type="pct"/>
            <w:tcBorders>
              <w:top w:val="nil"/>
              <w:bottom w:val="nil"/>
            </w:tcBorders>
          </w:tcPr>
          <w:p w14:paraId="4CACA6A7" w14:textId="0AEC6A99" w:rsidR="00D900DF" w:rsidRPr="00E12A8C" w:rsidRDefault="00980DFF" w:rsidP="00365EB8">
            <w:pPr>
              <w:ind w:firstLine="0"/>
              <w:rPr>
                <w:sz w:val="20"/>
                <w:szCs w:val="20"/>
              </w:rPr>
            </w:pPr>
            <w:r>
              <w:rPr>
                <w:sz w:val="20"/>
                <w:szCs w:val="20"/>
              </w:rPr>
              <w:t>3.03</w:t>
            </w:r>
          </w:p>
        </w:tc>
        <w:tc>
          <w:tcPr>
            <w:tcW w:w="505" w:type="pct"/>
            <w:tcBorders>
              <w:top w:val="nil"/>
              <w:bottom w:val="nil"/>
            </w:tcBorders>
          </w:tcPr>
          <w:p w14:paraId="168224C6" w14:textId="466A863F" w:rsidR="00D900DF" w:rsidRPr="00E12A8C" w:rsidRDefault="00980DFF" w:rsidP="00365EB8">
            <w:pPr>
              <w:ind w:firstLine="0"/>
              <w:rPr>
                <w:sz w:val="20"/>
                <w:szCs w:val="20"/>
              </w:rPr>
            </w:pPr>
            <w:r>
              <w:rPr>
                <w:sz w:val="20"/>
                <w:szCs w:val="20"/>
              </w:rPr>
              <w:t>2.38</w:t>
            </w:r>
          </w:p>
        </w:tc>
        <w:tc>
          <w:tcPr>
            <w:tcW w:w="505" w:type="pct"/>
            <w:tcBorders>
              <w:top w:val="nil"/>
              <w:bottom w:val="nil"/>
            </w:tcBorders>
          </w:tcPr>
          <w:p w14:paraId="19C96AB7" w14:textId="771EA1B3" w:rsidR="00D900DF" w:rsidRPr="00E12A8C" w:rsidRDefault="00980DFF" w:rsidP="00365EB8">
            <w:pPr>
              <w:ind w:firstLine="0"/>
              <w:rPr>
                <w:sz w:val="20"/>
                <w:szCs w:val="20"/>
              </w:rPr>
            </w:pPr>
            <w:r>
              <w:rPr>
                <w:sz w:val="20"/>
                <w:szCs w:val="20"/>
              </w:rPr>
              <w:t>0.666</w:t>
            </w:r>
          </w:p>
        </w:tc>
        <w:tc>
          <w:tcPr>
            <w:tcW w:w="505" w:type="pct"/>
            <w:tcBorders>
              <w:top w:val="nil"/>
              <w:bottom w:val="nil"/>
            </w:tcBorders>
          </w:tcPr>
          <w:p w14:paraId="5F0FBD74" w14:textId="2F72AE98" w:rsidR="00D900DF" w:rsidRPr="00E12A8C" w:rsidRDefault="00980DFF" w:rsidP="00365EB8">
            <w:pPr>
              <w:ind w:firstLine="0"/>
              <w:rPr>
                <w:sz w:val="20"/>
                <w:szCs w:val="20"/>
              </w:rPr>
            </w:pPr>
            <w:r>
              <w:rPr>
                <w:sz w:val="20"/>
                <w:szCs w:val="20"/>
              </w:rPr>
              <w:t>-0.451</w:t>
            </w:r>
          </w:p>
        </w:tc>
        <w:tc>
          <w:tcPr>
            <w:tcW w:w="575" w:type="pct"/>
            <w:tcBorders>
              <w:top w:val="nil"/>
              <w:bottom w:val="nil"/>
            </w:tcBorders>
          </w:tcPr>
          <w:p w14:paraId="79E3F636" w14:textId="2BC53DC4" w:rsidR="00D900DF" w:rsidRPr="00E12A8C" w:rsidRDefault="00980DFF" w:rsidP="00365EB8">
            <w:pPr>
              <w:ind w:firstLine="0"/>
              <w:rPr>
                <w:sz w:val="20"/>
                <w:szCs w:val="20"/>
              </w:rPr>
            </w:pPr>
            <w:r>
              <w:rPr>
                <w:sz w:val="20"/>
                <w:szCs w:val="20"/>
              </w:rPr>
              <w:t>-10.09</w:t>
            </w:r>
          </w:p>
        </w:tc>
        <w:tc>
          <w:tcPr>
            <w:tcW w:w="429" w:type="pct"/>
            <w:tcBorders>
              <w:top w:val="nil"/>
              <w:bottom w:val="nil"/>
            </w:tcBorders>
          </w:tcPr>
          <w:p w14:paraId="3969651C" w14:textId="1A2CD128" w:rsidR="00D900DF" w:rsidRPr="00E12A8C" w:rsidRDefault="00980DFF" w:rsidP="00365EB8">
            <w:pPr>
              <w:ind w:firstLine="0"/>
              <w:rPr>
                <w:sz w:val="20"/>
                <w:szCs w:val="20"/>
              </w:rPr>
            </w:pPr>
            <w:r>
              <w:rPr>
                <w:sz w:val="20"/>
                <w:szCs w:val="20"/>
              </w:rPr>
              <w:t>0.802</w:t>
            </w:r>
          </w:p>
        </w:tc>
      </w:tr>
      <w:tr w:rsidR="00D900DF" w:rsidRPr="00E12A8C" w14:paraId="0382FDDD" w14:textId="77777777" w:rsidTr="00477856">
        <w:trPr>
          <w:trHeight w:hRule="exact" w:val="432"/>
        </w:trPr>
        <w:tc>
          <w:tcPr>
            <w:tcW w:w="551" w:type="pct"/>
            <w:vMerge/>
          </w:tcPr>
          <w:p w14:paraId="37F5DB24" w14:textId="77777777" w:rsidR="00D900DF" w:rsidRPr="00E12A8C" w:rsidRDefault="00D900DF" w:rsidP="00365EB8">
            <w:pPr>
              <w:ind w:firstLine="0"/>
              <w:rPr>
                <w:sz w:val="20"/>
                <w:szCs w:val="20"/>
              </w:rPr>
            </w:pPr>
          </w:p>
        </w:tc>
        <w:tc>
          <w:tcPr>
            <w:tcW w:w="920" w:type="pct"/>
            <w:tcBorders>
              <w:top w:val="nil"/>
              <w:bottom w:val="nil"/>
            </w:tcBorders>
          </w:tcPr>
          <w:p w14:paraId="6DE4BB7B" w14:textId="77777777" w:rsidR="00D900DF" w:rsidRPr="00E12A8C" w:rsidRDefault="00D900DF" w:rsidP="00365EB8">
            <w:pPr>
              <w:ind w:firstLine="0"/>
              <w:rPr>
                <w:sz w:val="20"/>
                <w:szCs w:val="20"/>
              </w:rPr>
            </w:pPr>
            <w:r w:rsidRPr="00E12A8C">
              <w:rPr>
                <w:sz w:val="20"/>
                <w:szCs w:val="20"/>
              </w:rPr>
              <w:t>Stage IV</w:t>
            </w:r>
          </w:p>
        </w:tc>
        <w:tc>
          <w:tcPr>
            <w:tcW w:w="505" w:type="pct"/>
            <w:tcBorders>
              <w:top w:val="nil"/>
              <w:bottom w:val="nil"/>
            </w:tcBorders>
          </w:tcPr>
          <w:p w14:paraId="7AF961DB" w14:textId="20E66365" w:rsidR="00D900DF" w:rsidRPr="00E12A8C" w:rsidRDefault="00980DFF" w:rsidP="00365EB8">
            <w:pPr>
              <w:ind w:firstLine="0"/>
              <w:rPr>
                <w:sz w:val="20"/>
                <w:szCs w:val="20"/>
              </w:rPr>
            </w:pPr>
            <w:r>
              <w:rPr>
                <w:sz w:val="20"/>
                <w:szCs w:val="20"/>
              </w:rPr>
              <w:t>2.72</w:t>
            </w:r>
          </w:p>
        </w:tc>
        <w:tc>
          <w:tcPr>
            <w:tcW w:w="505" w:type="pct"/>
            <w:tcBorders>
              <w:top w:val="nil"/>
              <w:bottom w:val="nil"/>
            </w:tcBorders>
          </w:tcPr>
          <w:p w14:paraId="4C2BF848" w14:textId="64C02331" w:rsidR="00D900DF" w:rsidRPr="00E12A8C" w:rsidRDefault="00980DFF" w:rsidP="00365EB8">
            <w:pPr>
              <w:ind w:firstLine="0"/>
              <w:rPr>
                <w:sz w:val="20"/>
                <w:szCs w:val="20"/>
              </w:rPr>
            </w:pPr>
            <w:r>
              <w:rPr>
                <w:sz w:val="20"/>
                <w:szCs w:val="20"/>
              </w:rPr>
              <w:t>1.95</w:t>
            </w:r>
          </w:p>
        </w:tc>
        <w:tc>
          <w:tcPr>
            <w:tcW w:w="505" w:type="pct"/>
            <w:tcBorders>
              <w:top w:val="nil"/>
              <w:bottom w:val="nil"/>
            </w:tcBorders>
          </w:tcPr>
          <w:p w14:paraId="4DE0C762" w14:textId="53DA614C" w:rsidR="00D900DF" w:rsidRPr="00E12A8C" w:rsidRDefault="00980DFF" w:rsidP="00365EB8">
            <w:pPr>
              <w:ind w:firstLine="0"/>
              <w:rPr>
                <w:sz w:val="20"/>
                <w:szCs w:val="20"/>
              </w:rPr>
            </w:pPr>
            <w:r>
              <w:rPr>
                <w:sz w:val="20"/>
                <w:szCs w:val="20"/>
              </w:rPr>
              <w:t>2.02</w:t>
            </w:r>
          </w:p>
        </w:tc>
        <w:tc>
          <w:tcPr>
            <w:tcW w:w="505" w:type="pct"/>
            <w:tcBorders>
              <w:top w:val="nil"/>
              <w:bottom w:val="nil"/>
            </w:tcBorders>
          </w:tcPr>
          <w:p w14:paraId="434DE3A7" w14:textId="3B9B2FAD" w:rsidR="00D900DF" w:rsidRPr="00E12A8C" w:rsidRDefault="00980DFF" w:rsidP="00365EB8">
            <w:pPr>
              <w:ind w:firstLine="0"/>
              <w:rPr>
                <w:sz w:val="20"/>
                <w:szCs w:val="20"/>
              </w:rPr>
            </w:pPr>
            <w:r>
              <w:rPr>
                <w:sz w:val="20"/>
                <w:szCs w:val="20"/>
              </w:rPr>
              <w:t>0.685</w:t>
            </w:r>
          </w:p>
        </w:tc>
        <w:tc>
          <w:tcPr>
            <w:tcW w:w="505" w:type="pct"/>
            <w:tcBorders>
              <w:top w:val="nil"/>
              <w:bottom w:val="nil"/>
            </w:tcBorders>
          </w:tcPr>
          <w:p w14:paraId="1E234A79" w14:textId="08D2DDFA" w:rsidR="00D900DF" w:rsidRPr="00E12A8C" w:rsidRDefault="00980DFF" w:rsidP="00365EB8">
            <w:pPr>
              <w:ind w:firstLine="0"/>
              <w:rPr>
                <w:sz w:val="20"/>
                <w:szCs w:val="20"/>
              </w:rPr>
            </w:pPr>
            <w:r>
              <w:rPr>
                <w:sz w:val="20"/>
                <w:szCs w:val="20"/>
              </w:rPr>
              <w:t>-2.541</w:t>
            </w:r>
          </w:p>
        </w:tc>
        <w:tc>
          <w:tcPr>
            <w:tcW w:w="575" w:type="pct"/>
            <w:tcBorders>
              <w:top w:val="nil"/>
              <w:bottom w:val="nil"/>
            </w:tcBorders>
          </w:tcPr>
          <w:p w14:paraId="4AECBE67" w14:textId="0E1A375D" w:rsidR="00D900DF" w:rsidRPr="00E12A8C" w:rsidRDefault="00980DFF" w:rsidP="00365EB8">
            <w:pPr>
              <w:ind w:firstLine="0"/>
              <w:rPr>
                <w:sz w:val="20"/>
                <w:szCs w:val="20"/>
              </w:rPr>
            </w:pPr>
            <w:r>
              <w:rPr>
                <w:sz w:val="20"/>
                <w:szCs w:val="20"/>
              </w:rPr>
              <w:t>-41.05</w:t>
            </w:r>
          </w:p>
        </w:tc>
        <w:tc>
          <w:tcPr>
            <w:tcW w:w="429" w:type="pct"/>
            <w:tcBorders>
              <w:top w:val="nil"/>
              <w:bottom w:val="nil"/>
            </w:tcBorders>
          </w:tcPr>
          <w:p w14:paraId="775142F7" w14:textId="1E37931F" w:rsidR="00D900DF" w:rsidRPr="00E12A8C" w:rsidRDefault="00980DFF" w:rsidP="00365EB8">
            <w:pPr>
              <w:ind w:firstLine="0"/>
              <w:rPr>
                <w:sz w:val="20"/>
                <w:szCs w:val="20"/>
              </w:rPr>
            </w:pPr>
            <w:r>
              <w:rPr>
                <w:sz w:val="20"/>
                <w:szCs w:val="20"/>
              </w:rPr>
              <w:t>0.694</w:t>
            </w:r>
          </w:p>
        </w:tc>
      </w:tr>
      <w:tr w:rsidR="00D900DF" w:rsidRPr="00E12A8C" w14:paraId="5EEB2ED5" w14:textId="77777777" w:rsidTr="00477856">
        <w:trPr>
          <w:trHeight w:hRule="exact" w:val="432"/>
        </w:trPr>
        <w:tc>
          <w:tcPr>
            <w:tcW w:w="551" w:type="pct"/>
            <w:vMerge/>
          </w:tcPr>
          <w:p w14:paraId="5351ABC6" w14:textId="77777777" w:rsidR="00D900DF" w:rsidRPr="00E12A8C" w:rsidRDefault="00D900DF" w:rsidP="00365EB8">
            <w:pPr>
              <w:ind w:firstLine="0"/>
              <w:rPr>
                <w:sz w:val="20"/>
                <w:szCs w:val="20"/>
              </w:rPr>
            </w:pPr>
          </w:p>
        </w:tc>
        <w:tc>
          <w:tcPr>
            <w:tcW w:w="920" w:type="pct"/>
            <w:tcBorders>
              <w:top w:val="nil"/>
              <w:bottom w:val="single" w:sz="4" w:space="0" w:color="auto"/>
            </w:tcBorders>
          </w:tcPr>
          <w:p w14:paraId="7F37B660" w14:textId="77777777" w:rsidR="00D900DF" w:rsidRPr="00E12A8C" w:rsidRDefault="00D900DF" w:rsidP="00365EB8">
            <w:pPr>
              <w:ind w:firstLine="0"/>
              <w:rPr>
                <w:sz w:val="20"/>
                <w:szCs w:val="20"/>
              </w:rPr>
            </w:pPr>
            <w:r w:rsidRPr="00E12A8C">
              <w:rPr>
                <w:sz w:val="20"/>
                <w:szCs w:val="20"/>
              </w:rPr>
              <w:t>TMPA</w:t>
            </w:r>
          </w:p>
        </w:tc>
        <w:tc>
          <w:tcPr>
            <w:tcW w:w="505" w:type="pct"/>
            <w:tcBorders>
              <w:top w:val="nil"/>
              <w:bottom w:val="single" w:sz="4" w:space="0" w:color="auto"/>
            </w:tcBorders>
          </w:tcPr>
          <w:p w14:paraId="175C6CD9" w14:textId="6BA48C75" w:rsidR="00D900DF" w:rsidRPr="00E12A8C" w:rsidRDefault="00980DFF" w:rsidP="00365EB8">
            <w:pPr>
              <w:ind w:firstLine="0"/>
              <w:rPr>
                <w:sz w:val="20"/>
                <w:szCs w:val="20"/>
              </w:rPr>
            </w:pPr>
            <w:r>
              <w:rPr>
                <w:sz w:val="20"/>
                <w:szCs w:val="20"/>
              </w:rPr>
              <w:t>3.83</w:t>
            </w:r>
          </w:p>
        </w:tc>
        <w:tc>
          <w:tcPr>
            <w:tcW w:w="505" w:type="pct"/>
            <w:tcBorders>
              <w:top w:val="nil"/>
              <w:bottom w:val="single" w:sz="4" w:space="0" w:color="auto"/>
            </w:tcBorders>
          </w:tcPr>
          <w:p w14:paraId="4FC890EE" w14:textId="3409D7DD" w:rsidR="00D900DF" w:rsidRPr="00E12A8C" w:rsidRDefault="00980DFF" w:rsidP="00365EB8">
            <w:pPr>
              <w:ind w:firstLine="0"/>
              <w:rPr>
                <w:sz w:val="20"/>
                <w:szCs w:val="20"/>
              </w:rPr>
            </w:pPr>
            <w:r>
              <w:rPr>
                <w:sz w:val="20"/>
                <w:szCs w:val="20"/>
              </w:rPr>
              <w:t>3.39</w:t>
            </w:r>
          </w:p>
        </w:tc>
        <w:tc>
          <w:tcPr>
            <w:tcW w:w="505" w:type="pct"/>
            <w:tcBorders>
              <w:top w:val="nil"/>
              <w:bottom w:val="single" w:sz="4" w:space="0" w:color="auto"/>
            </w:tcBorders>
          </w:tcPr>
          <w:p w14:paraId="5C6CDAF8" w14:textId="11F9F0C2" w:rsidR="00D900DF" w:rsidRPr="00E12A8C" w:rsidRDefault="00980DFF" w:rsidP="00365EB8">
            <w:pPr>
              <w:ind w:firstLine="0"/>
              <w:rPr>
                <w:sz w:val="20"/>
                <w:szCs w:val="20"/>
              </w:rPr>
            </w:pPr>
            <w:r>
              <w:rPr>
                <w:sz w:val="20"/>
                <w:szCs w:val="20"/>
              </w:rPr>
              <w:t>2.63</w:t>
            </w:r>
          </w:p>
        </w:tc>
        <w:tc>
          <w:tcPr>
            <w:tcW w:w="505" w:type="pct"/>
            <w:tcBorders>
              <w:top w:val="nil"/>
              <w:bottom w:val="single" w:sz="4" w:space="0" w:color="auto"/>
            </w:tcBorders>
          </w:tcPr>
          <w:p w14:paraId="57193422" w14:textId="2C8EED8D" w:rsidR="00D900DF" w:rsidRPr="00E12A8C" w:rsidRDefault="00980DFF" w:rsidP="00365EB8">
            <w:pPr>
              <w:ind w:firstLine="0"/>
              <w:rPr>
                <w:sz w:val="20"/>
                <w:szCs w:val="20"/>
              </w:rPr>
            </w:pPr>
            <w:r>
              <w:rPr>
                <w:sz w:val="20"/>
                <w:szCs w:val="20"/>
              </w:rPr>
              <w:t>0.653</w:t>
            </w:r>
          </w:p>
        </w:tc>
        <w:tc>
          <w:tcPr>
            <w:tcW w:w="505" w:type="pct"/>
            <w:tcBorders>
              <w:top w:val="nil"/>
              <w:bottom w:val="single" w:sz="4" w:space="0" w:color="auto"/>
            </w:tcBorders>
          </w:tcPr>
          <w:p w14:paraId="7CF1E699" w14:textId="519B77E8" w:rsidR="00D900DF" w:rsidRPr="00E12A8C" w:rsidRDefault="00980DFF" w:rsidP="00365EB8">
            <w:pPr>
              <w:ind w:firstLine="0"/>
              <w:rPr>
                <w:sz w:val="20"/>
                <w:szCs w:val="20"/>
              </w:rPr>
            </w:pPr>
            <w:r>
              <w:rPr>
                <w:sz w:val="20"/>
                <w:szCs w:val="20"/>
              </w:rPr>
              <w:t>-1.074</w:t>
            </w:r>
          </w:p>
        </w:tc>
        <w:tc>
          <w:tcPr>
            <w:tcW w:w="575" w:type="pct"/>
            <w:tcBorders>
              <w:top w:val="nil"/>
              <w:bottom w:val="single" w:sz="4" w:space="0" w:color="auto"/>
            </w:tcBorders>
          </w:tcPr>
          <w:p w14:paraId="67286B26" w14:textId="6559EE4D" w:rsidR="00D900DF" w:rsidRPr="00E12A8C" w:rsidRDefault="00980DFF" w:rsidP="00365EB8">
            <w:pPr>
              <w:ind w:firstLine="0"/>
              <w:rPr>
                <w:sz w:val="20"/>
                <w:szCs w:val="20"/>
              </w:rPr>
            </w:pPr>
            <w:r>
              <w:rPr>
                <w:sz w:val="20"/>
                <w:szCs w:val="20"/>
              </w:rPr>
              <w:t>-16.85</w:t>
            </w:r>
          </w:p>
        </w:tc>
        <w:tc>
          <w:tcPr>
            <w:tcW w:w="429" w:type="pct"/>
            <w:tcBorders>
              <w:top w:val="nil"/>
              <w:bottom w:val="single" w:sz="4" w:space="0" w:color="auto"/>
            </w:tcBorders>
          </w:tcPr>
          <w:p w14:paraId="14A37C7B" w14:textId="2AA3D4CD" w:rsidR="00D900DF" w:rsidRPr="00E12A8C" w:rsidRDefault="00980DFF" w:rsidP="00365EB8">
            <w:pPr>
              <w:ind w:firstLine="0"/>
              <w:rPr>
                <w:sz w:val="20"/>
                <w:szCs w:val="20"/>
              </w:rPr>
            </w:pPr>
            <w:r>
              <w:rPr>
                <w:sz w:val="20"/>
                <w:szCs w:val="20"/>
              </w:rPr>
              <w:t>0.776</w:t>
            </w:r>
          </w:p>
        </w:tc>
      </w:tr>
      <w:tr w:rsidR="00D900DF" w:rsidRPr="00E12A8C" w14:paraId="2911E5D6" w14:textId="77777777" w:rsidTr="00477856">
        <w:trPr>
          <w:trHeight w:hRule="exact" w:val="432"/>
        </w:trPr>
        <w:tc>
          <w:tcPr>
            <w:tcW w:w="551" w:type="pct"/>
            <w:vMerge w:val="restart"/>
            <w:vAlign w:val="center"/>
          </w:tcPr>
          <w:p w14:paraId="7F708B66" w14:textId="77777777" w:rsidR="00D900DF" w:rsidRDefault="00D900DF" w:rsidP="00365EB8">
            <w:pPr>
              <w:ind w:firstLine="0"/>
              <w:rPr>
                <w:sz w:val="20"/>
                <w:szCs w:val="20"/>
              </w:rPr>
            </w:pPr>
            <w:r>
              <w:rPr>
                <w:sz w:val="20"/>
                <w:szCs w:val="20"/>
              </w:rPr>
              <w:t>SLOA4</w:t>
            </w:r>
          </w:p>
        </w:tc>
        <w:tc>
          <w:tcPr>
            <w:tcW w:w="920" w:type="pct"/>
            <w:tcBorders>
              <w:bottom w:val="nil"/>
            </w:tcBorders>
          </w:tcPr>
          <w:p w14:paraId="1BA0C915" w14:textId="77777777" w:rsidR="00D900DF" w:rsidRPr="00E12A8C" w:rsidRDefault="00D900DF" w:rsidP="00365EB8">
            <w:pPr>
              <w:ind w:firstLine="0"/>
              <w:rPr>
                <w:sz w:val="20"/>
                <w:szCs w:val="20"/>
              </w:rPr>
            </w:pPr>
            <w:r w:rsidRPr="00E12A8C">
              <w:rPr>
                <w:sz w:val="20"/>
                <w:szCs w:val="20"/>
              </w:rPr>
              <w:t>PERSIANN</w:t>
            </w:r>
          </w:p>
        </w:tc>
        <w:tc>
          <w:tcPr>
            <w:tcW w:w="505" w:type="pct"/>
            <w:tcBorders>
              <w:bottom w:val="nil"/>
            </w:tcBorders>
          </w:tcPr>
          <w:p w14:paraId="024EFC61" w14:textId="778CA745" w:rsidR="00D900DF" w:rsidRPr="00E12A8C" w:rsidRDefault="00980DFF" w:rsidP="00365EB8">
            <w:pPr>
              <w:ind w:firstLine="0"/>
              <w:rPr>
                <w:sz w:val="20"/>
                <w:szCs w:val="20"/>
              </w:rPr>
            </w:pPr>
            <w:r>
              <w:rPr>
                <w:sz w:val="20"/>
                <w:szCs w:val="20"/>
              </w:rPr>
              <w:t>26.13</w:t>
            </w:r>
          </w:p>
        </w:tc>
        <w:tc>
          <w:tcPr>
            <w:tcW w:w="505" w:type="pct"/>
            <w:tcBorders>
              <w:bottom w:val="nil"/>
            </w:tcBorders>
          </w:tcPr>
          <w:p w14:paraId="2B34CF3C" w14:textId="6D5EC600" w:rsidR="00D900DF" w:rsidRPr="00E12A8C" w:rsidRDefault="00980DFF" w:rsidP="00365EB8">
            <w:pPr>
              <w:ind w:firstLine="0"/>
              <w:rPr>
                <w:sz w:val="20"/>
                <w:szCs w:val="20"/>
              </w:rPr>
            </w:pPr>
            <w:r>
              <w:rPr>
                <w:sz w:val="20"/>
                <w:szCs w:val="20"/>
              </w:rPr>
              <w:t>28.23</w:t>
            </w:r>
          </w:p>
        </w:tc>
        <w:tc>
          <w:tcPr>
            <w:tcW w:w="505" w:type="pct"/>
            <w:tcBorders>
              <w:bottom w:val="nil"/>
            </w:tcBorders>
          </w:tcPr>
          <w:p w14:paraId="23FEFAE8" w14:textId="69894842" w:rsidR="00D900DF" w:rsidRPr="00E12A8C" w:rsidRDefault="00980DFF" w:rsidP="00365EB8">
            <w:pPr>
              <w:ind w:firstLine="0"/>
              <w:rPr>
                <w:sz w:val="20"/>
                <w:szCs w:val="20"/>
              </w:rPr>
            </w:pPr>
            <w:r>
              <w:rPr>
                <w:sz w:val="20"/>
                <w:szCs w:val="20"/>
              </w:rPr>
              <w:t>23.76</w:t>
            </w:r>
          </w:p>
        </w:tc>
        <w:tc>
          <w:tcPr>
            <w:tcW w:w="505" w:type="pct"/>
            <w:tcBorders>
              <w:bottom w:val="nil"/>
            </w:tcBorders>
          </w:tcPr>
          <w:p w14:paraId="07EC530D" w14:textId="39F7FB30" w:rsidR="00D900DF" w:rsidRPr="00E12A8C" w:rsidRDefault="00980DFF" w:rsidP="00365EB8">
            <w:pPr>
              <w:ind w:firstLine="0"/>
              <w:rPr>
                <w:sz w:val="20"/>
                <w:szCs w:val="20"/>
              </w:rPr>
            </w:pPr>
            <w:r>
              <w:rPr>
                <w:sz w:val="20"/>
                <w:szCs w:val="20"/>
              </w:rPr>
              <w:t>0.557</w:t>
            </w:r>
          </w:p>
        </w:tc>
        <w:tc>
          <w:tcPr>
            <w:tcW w:w="505" w:type="pct"/>
            <w:tcBorders>
              <w:bottom w:val="nil"/>
            </w:tcBorders>
          </w:tcPr>
          <w:p w14:paraId="103AD91E" w14:textId="2462AB03" w:rsidR="00D900DF" w:rsidRPr="00E12A8C" w:rsidRDefault="00980DFF" w:rsidP="00365EB8">
            <w:pPr>
              <w:ind w:firstLine="0"/>
              <w:rPr>
                <w:sz w:val="20"/>
                <w:szCs w:val="20"/>
              </w:rPr>
            </w:pPr>
            <w:r>
              <w:rPr>
                <w:sz w:val="20"/>
                <w:szCs w:val="20"/>
              </w:rPr>
              <w:t>-0.827</w:t>
            </w:r>
          </w:p>
        </w:tc>
        <w:tc>
          <w:tcPr>
            <w:tcW w:w="575" w:type="pct"/>
            <w:tcBorders>
              <w:bottom w:val="nil"/>
            </w:tcBorders>
          </w:tcPr>
          <w:p w14:paraId="3CA7FAA3" w14:textId="72321CD7" w:rsidR="00D900DF" w:rsidRPr="00E12A8C" w:rsidRDefault="00980DFF" w:rsidP="00365EB8">
            <w:pPr>
              <w:ind w:firstLine="0"/>
              <w:rPr>
                <w:sz w:val="20"/>
                <w:szCs w:val="20"/>
              </w:rPr>
            </w:pPr>
            <w:r>
              <w:rPr>
                <w:sz w:val="20"/>
                <w:szCs w:val="20"/>
              </w:rPr>
              <w:t>59.52</w:t>
            </w:r>
          </w:p>
        </w:tc>
        <w:tc>
          <w:tcPr>
            <w:tcW w:w="429" w:type="pct"/>
            <w:tcBorders>
              <w:bottom w:val="nil"/>
            </w:tcBorders>
          </w:tcPr>
          <w:p w14:paraId="13471589" w14:textId="1DAC34C0" w:rsidR="00D900DF" w:rsidRPr="00E12A8C" w:rsidRDefault="00980DFF" w:rsidP="00365EB8">
            <w:pPr>
              <w:ind w:firstLine="0"/>
              <w:rPr>
                <w:sz w:val="20"/>
                <w:szCs w:val="20"/>
              </w:rPr>
            </w:pPr>
            <w:r>
              <w:rPr>
                <w:sz w:val="20"/>
                <w:szCs w:val="20"/>
              </w:rPr>
              <w:t>0.560</w:t>
            </w:r>
          </w:p>
        </w:tc>
      </w:tr>
      <w:tr w:rsidR="00D900DF" w:rsidRPr="00E12A8C" w14:paraId="111DCE56" w14:textId="77777777" w:rsidTr="00477856">
        <w:trPr>
          <w:trHeight w:hRule="exact" w:val="432"/>
        </w:trPr>
        <w:tc>
          <w:tcPr>
            <w:tcW w:w="551" w:type="pct"/>
            <w:vMerge/>
          </w:tcPr>
          <w:p w14:paraId="2EAB1E02" w14:textId="77777777" w:rsidR="00D900DF" w:rsidRPr="00E12A8C" w:rsidRDefault="00D900DF" w:rsidP="00365EB8">
            <w:pPr>
              <w:ind w:firstLine="0"/>
              <w:rPr>
                <w:sz w:val="20"/>
                <w:szCs w:val="20"/>
              </w:rPr>
            </w:pPr>
          </w:p>
        </w:tc>
        <w:tc>
          <w:tcPr>
            <w:tcW w:w="920" w:type="pct"/>
            <w:tcBorders>
              <w:top w:val="nil"/>
              <w:bottom w:val="nil"/>
            </w:tcBorders>
          </w:tcPr>
          <w:p w14:paraId="75AAEF57" w14:textId="77777777" w:rsidR="00D900DF" w:rsidRPr="00E12A8C" w:rsidRDefault="00D900DF" w:rsidP="00365EB8">
            <w:pPr>
              <w:ind w:firstLine="0"/>
              <w:rPr>
                <w:sz w:val="20"/>
                <w:szCs w:val="20"/>
              </w:rPr>
            </w:pPr>
            <w:r w:rsidRPr="00E12A8C">
              <w:rPr>
                <w:sz w:val="20"/>
                <w:szCs w:val="20"/>
              </w:rPr>
              <w:t>PERSIANN-CDR</w:t>
            </w:r>
          </w:p>
        </w:tc>
        <w:tc>
          <w:tcPr>
            <w:tcW w:w="505" w:type="pct"/>
            <w:tcBorders>
              <w:top w:val="nil"/>
              <w:bottom w:val="nil"/>
            </w:tcBorders>
          </w:tcPr>
          <w:p w14:paraId="39ACDAC9" w14:textId="69FA0557" w:rsidR="00D900DF" w:rsidRPr="00E12A8C" w:rsidRDefault="00980DFF" w:rsidP="00365EB8">
            <w:pPr>
              <w:ind w:firstLine="0"/>
              <w:rPr>
                <w:sz w:val="20"/>
                <w:szCs w:val="20"/>
              </w:rPr>
            </w:pPr>
            <w:r>
              <w:rPr>
                <w:sz w:val="20"/>
                <w:szCs w:val="20"/>
              </w:rPr>
              <w:t>18.46</w:t>
            </w:r>
          </w:p>
        </w:tc>
        <w:tc>
          <w:tcPr>
            <w:tcW w:w="505" w:type="pct"/>
            <w:tcBorders>
              <w:top w:val="nil"/>
              <w:bottom w:val="nil"/>
            </w:tcBorders>
          </w:tcPr>
          <w:p w14:paraId="3752265D" w14:textId="06FD7CBF" w:rsidR="00D900DF" w:rsidRPr="00E12A8C" w:rsidRDefault="00980DFF" w:rsidP="00365EB8">
            <w:pPr>
              <w:ind w:firstLine="0"/>
              <w:rPr>
                <w:sz w:val="20"/>
                <w:szCs w:val="20"/>
              </w:rPr>
            </w:pPr>
            <w:r>
              <w:rPr>
                <w:sz w:val="20"/>
                <w:szCs w:val="20"/>
              </w:rPr>
              <w:t>11.9</w:t>
            </w:r>
          </w:p>
        </w:tc>
        <w:tc>
          <w:tcPr>
            <w:tcW w:w="505" w:type="pct"/>
            <w:tcBorders>
              <w:top w:val="nil"/>
              <w:bottom w:val="nil"/>
            </w:tcBorders>
          </w:tcPr>
          <w:p w14:paraId="6596935A" w14:textId="0A613963" w:rsidR="00D900DF" w:rsidRPr="00E12A8C" w:rsidRDefault="00980DFF" w:rsidP="00365EB8">
            <w:pPr>
              <w:ind w:firstLine="0"/>
              <w:rPr>
                <w:sz w:val="20"/>
                <w:szCs w:val="20"/>
              </w:rPr>
            </w:pPr>
            <w:r>
              <w:rPr>
                <w:sz w:val="20"/>
                <w:szCs w:val="20"/>
              </w:rPr>
              <w:t>9.99</w:t>
            </w:r>
          </w:p>
        </w:tc>
        <w:tc>
          <w:tcPr>
            <w:tcW w:w="505" w:type="pct"/>
            <w:tcBorders>
              <w:top w:val="nil"/>
              <w:bottom w:val="nil"/>
            </w:tcBorders>
          </w:tcPr>
          <w:p w14:paraId="5C9FCE2B" w14:textId="7E86FC54" w:rsidR="00D900DF" w:rsidRPr="00E12A8C" w:rsidRDefault="00980DFF" w:rsidP="00365EB8">
            <w:pPr>
              <w:ind w:firstLine="0"/>
              <w:rPr>
                <w:sz w:val="20"/>
                <w:szCs w:val="20"/>
              </w:rPr>
            </w:pPr>
            <w:r>
              <w:rPr>
                <w:sz w:val="20"/>
                <w:szCs w:val="20"/>
              </w:rPr>
              <w:t>0.649</w:t>
            </w:r>
          </w:p>
        </w:tc>
        <w:tc>
          <w:tcPr>
            <w:tcW w:w="505" w:type="pct"/>
            <w:tcBorders>
              <w:top w:val="nil"/>
              <w:bottom w:val="nil"/>
            </w:tcBorders>
          </w:tcPr>
          <w:p w14:paraId="79B525BA" w14:textId="7E0E4212" w:rsidR="00D900DF" w:rsidRPr="00E12A8C" w:rsidRDefault="00980DFF" w:rsidP="00365EB8">
            <w:pPr>
              <w:ind w:firstLine="0"/>
              <w:rPr>
                <w:sz w:val="20"/>
                <w:szCs w:val="20"/>
              </w:rPr>
            </w:pPr>
            <w:r>
              <w:rPr>
                <w:sz w:val="20"/>
                <w:szCs w:val="20"/>
              </w:rPr>
              <w:t>0.306</w:t>
            </w:r>
          </w:p>
        </w:tc>
        <w:tc>
          <w:tcPr>
            <w:tcW w:w="575" w:type="pct"/>
            <w:tcBorders>
              <w:top w:val="nil"/>
              <w:bottom w:val="nil"/>
            </w:tcBorders>
          </w:tcPr>
          <w:p w14:paraId="3575562B" w14:textId="460AA9DF" w:rsidR="00D900DF" w:rsidRPr="00E12A8C" w:rsidRDefault="00980DFF" w:rsidP="00365EB8">
            <w:pPr>
              <w:ind w:firstLine="0"/>
              <w:rPr>
                <w:sz w:val="20"/>
                <w:szCs w:val="20"/>
              </w:rPr>
            </w:pPr>
            <w:r>
              <w:rPr>
                <w:sz w:val="20"/>
                <w:szCs w:val="20"/>
              </w:rPr>
              <w:t>12.71</w:t>
            </w:r>
          </w:p>
        </w:tc>
        <w:tc>
          <w:tcPr>
            <w:tcW w:w="429" w:type="pct"/>
            <w:tcBorders>
              <w:top w:val="nil"/>
              <w:bottom w:val="nil"/>
            </w:tcBorders>
          </w:tcPr>
          <w:p w14:paraId="7177845D" w14:textId="50B05841" w:rsidR="00D900DF" w:rsidRPr="00E12A8C" w:rsidRDefault="00980DFF" w:rsidP="00365EB8">
            <w:pPr>
              <w:ind w:firstLine="0"/>
              <w:rPr>
                <w:sz w:val="20"/>
                <w:szCs w:val="20"/>
              </w:rPr>
            </w:pPr>
            <w:r>
              <w:rPr>
                <w:sz w:val="20"/>
                <w:szCs w:val="20"/>
              </w:rPr>
              <w:t>0.792</w:t>
            </w:r>
          </w:p>
        </w:tc>
      </w:tr>
      <w:tr w:rsidR="00D900DF" w:rsidRPr="00E12A8C" w14:paraId="014712C9" w14:textId="77777777" w:rsidTr="00477856">
        <w:trPr>
          <w:trHeight w:hRule="exact" w:val="432"/>
        </w:trPr>
        <w:tc>
          <w:tcPr>
            <w:tcW w:w="551" w:type="pct"/>
            <w:vMerge/>
          </w:tcPr>
          <w:p w14:paraId="3F81781B" w14:textId="77777777" w:rsidR="00D900DF" w:rsidRPr="00E12A8C" w:rsidRDefault="00D900DF" w:rsidP="00365EB8">
            <w:pPr>
              <w:ind w:firstLine="0"/>
              <w:rPr>
                <w:sz w:val="20"/>
                <w:szCs w:val="20"/>
              </w:rPr>
            </w:pPr>
          </w:p>
        </w:tc>
        <w:tc>
          <w:tcPr>
            <w:tcW w:w="920" w:type="pct"/>
            <w:tcBorders>
              <w:top w:val="nil"/>
              <w:bottom w:val="nil"/>
            </w:tcBorders>
          </w:tcPr>
          <w:p w14:paraId="64E98CDB" w14:textId="77777777" w:rsidR="00D900DF" w:rsidRPr="00E12A8C" w:rsidRDefault="00D900DF" w:rsidP="00365EB8">
            <w:pPr>
              <w:ind w:firstLine="0"/>
              <w:rPr>
                <w:sz w:val="20"/>
                <w:szCs w:val="20"/>
              </w:rPr>
            </w:pPr>
            <w:r w:rsidRPr="00E12A8C">
              <w:rPr>
                <w:sz w:val="20"/>
                <w:szCs w:val="20"/>
              </w:rPr>
              <w:t>Stage IV</w:t>
            </w:r>
          </w:p>
        </w:tc>
        <w:tc>
          <w:tcPr>
            <w:tcW w:w="505" w:type="pct"/>
            <w:tcBorders>
              <w:top w:val="nil"/>
              <w:bottom w:val="nil"/>
            </w:tcBorders>
          </w:tcPr>
          <w:p w14:paraId="6ECDA0B9" w14:textId="71A3F1B2" w:rsidR="00D900DF" w:rsidRPr="00E12A8C" w:rsidRDefault="00980DFF" w:rsidP="00365EB8">
            <w:pPr>
              <w:ind w:firstLine="0"/>
              <w:rPr>
                <w:sz w:val="20"/>
                <w:szCs w:val="20"/>
              </w:rPr>
            </w:pPr>
            <w:r>
              <w:rPr>
                <w:sz w:val="20"/>
                <w:szCs w:val="20"/>
              </w:rPr>
              <w:t>12.47</w:t>
            </w:r>
          </w:p>
        </w:tc>
        <w:tc>
          <w:tcPr>
            <w:tcW w:w="505" w:type="pct"/>
            <w:tcBorders>
              <w:top w:val="nil"/>
              <w:bottom w:val="nil"/>
            </w:tcBorders>
          </w:tcPr>
          <w:p w14:paraId="619BBA03" w14:textId="6E74F993" w:rsidR="00D900DF" w:rsidRPr="00E12A8C" w:rsidRDefault="00980DFF" w:rsidP="00365EB8">
            <w:pPr>
              <w:ind w:firstLine="0"/>
              <w:rPr>
                <w:sz w:val="20"/>
                <w:szCs w:val="20"/>
              </w:rPr>
            </w:pPr>
            <w:r>
              <w:rPr>
                <w:sz w:val="20"/>
                <w:szCs w:val="20"/>
              </w:rPr>
              <w:t>8.16</w:t>
            </w:r>
          </w:p>
        </w:tc>
        <w:tc>
          <w:tcPr>
            <w:tcW w:w="505" w:type="pct"/>
            <w:tcBorders>
              <w:top w:val="nil"/>
              <w:bottom w:val="nil"/>
            </w:tcBorders>
          </w:tcPr>
          <w:p w14:paraId="2E3BF901" w14:textId="4EE33FCA" w:rsidR="00D900DF" w:rsidRPr="00E12A8C" w:rsidRDefault="00980DFF" w:rsidP="00365EB8">
            <w:pPr>
              <w:ind w:firstLine="0"/>
              <w:rPr>
                <w:sz w:val="20"/>
                <w:szCs w:val="20"/>
              </w:rPr>
            </w:pPr>
            <w:r>
              <w:rPr>
                <w:sz w:val="20"/>
                <w:szCs w:val="20"/>
              </w:rPr>
              <w:t>8.96</w:t>
            </w:r>
          </w:p>
        </w:tc>
        <w:tc>
          <w:tcPr>
            <w:tcW w:w="505" w:type="pct"/>
            <w:tcBorders>
              <w:top w:val="nil"/>
              <w:bottom w:val="nil"/>
            </w:tcBorders>
          </w:tcPr>
          <w:p w14:paraId="4DCC7520" w14:textId="31AB525D" w:rsidR="00D900DF" w:rsidRPr="00E12A8C" w:rsidRDefault="00980DFF" w:rsidP="00365EB8">
            <w:pPr>
              <w:ind w:firstLine="0"/>
              <w:rPr>
                <w:sz w:val="20"/>
                <w:szCs w:val="20"/>
              </w:rPr>
            </w:pPr>
            <w:r>
              <w:rPr>
                <w:sz w:val="20"/>
                <w:szCs w:val="20"/>
              </w:rPr>
              <w:t>0.660</w:t>
            </w:r>
          </w:p>
        </w:tc>
        <w:tc>
          <w:tcPr>
            <w:tcW w:w="505" w:type="pct"/>
            <w:tcBorders>
              <w:top w:val="nil"/>
              <w:bottom w:val="nil"/>
            </w:tcBorders>
          </w:tcPr>
          <w:p w14:paraId="37B63DB1" w14:textId="7EBB90D7" w:rsidR="00D900DF" w:rsidRPr="00E12A8C" w:rsidRDefault="00980DFF" w:rsidP="00365EB8">
            <w:pPr>
              <w:ind w:firstLine="0"/>
              <w:rPr>
                <w:sz w:val="20"/>
                <w:szCs w:val="20"/>
              </w:rPr>
            </w:pPr>
            <w:r>
              <w:rPr>
                <w:sz w:val="20"/>
                <w:szCs w:val="20"/>
              </w:rPr>
              <w:t>0.118</w:t>
            </w:r>
          </w:p>
        </w:tc>
        <w:tc>
          <w:tcPr>
            <w:tcW w:w="575" w:type="pct"/>
            <w:tcBorders>
              <w:top w:val="nil"/>
              <w:bottom w:val="nil"/>
            </w:tcBorders>
          </w:tcPr>
          <w:p w14:paraId="65698CCF" w14:textId="061ADE0C" w:rsidR="00D900DF" w:rsidRPr="00E12A8C" w:rsidRDefault="00980DFF" w:rsidP="00365EB8">
            <w:pPr>
              <w:ind w:firstLine="0"/>
              <w:rPr>
                <w:sz w:val="20"/>
                <w:szCs w:val="20"/>
              </w:rPr>
            </w:pPr>
            <w:r>
              <w:rPr>
                <w:sz w:val="20"/>
                <w:szCs w:val="20"/>
              </w:rPr>
              <w:t>-23.89</w:t>
            </w:r>
          </w:p>
        </w:tc>
        <w:tc>
          <w:tcPr>
            <w:tcW w:w="429" w:type="pct"/>
            <w:tcBorders>
              <w:top w:val="nil"/>
              <w:bottom w:val="nil"/>
            </w:tcBorders>
          </w:tcPr>
          <w:p w14:paraId="1D4BD56A" w14:textId="0329206D" w:rsidR="00D900DF" w:rsidRPr="00E12A8C" w:rsidRDefault="00980DFF" w:rsidP="00365EB8">
            <w:pPr>
              <w:ind w:firstLine="0"/>
              <w:rPr>
                <w:sz w:val="20"/>
                <w:szCs w:val="20"/>
              </w:rPr>
            </w:pPr>
            <w:r>
              <w:rPr>
                <w:sz w:val="20"/>
                <w:szCs w:val="20"/>
              </w:rPr>
              <w:t>0.749</w:t>
            </w:r>
          </w:p>
        </w:tc>
      </w:tr>
      <w:tr w:rsidR="00D900DF" w:rsidRPr="00E12A8C" w14:paraId="6876DF0F" w14:textId="77777777" w:rsidTr="00477856">
        <w:trPr>
          <w:trHeight w:hRule="exact" w:val="432"/>
        </w:trPr>
        <w:tc>
          <w:tcPr>
            <w:tcW w:w="551" w:type="pct"/>
            <w:vMerge/>
          </w:tcPr>
          <w:p w14:paraId="1EA8633E" w14:textId="77777777" w:rsidR="00D900DF" w:rsidRPr="00E12A8C" w:rsidRDefault="00D900DF" w:rsidP="00365EB8">
            <w:pPr>
              <w:ind w:firstLine="0"/>
              <w:rPr>
                <w:sz w:val="20"/>
                <w:szCs w:val="20"/>
              </w:rPr>
            </w:pPr>
          </w:p>
        </w:tc>
        <w:tc>
          <w:tcPr>
            <w:tcW w:w="920" w:type="pct"/>
            <w:tcBorders>
              <w:top w:val="nil"/>
            </w:tcBorders>
          </w:tcPr>
          <w:p w14:paraId="3CF3FA2C" w14:textId="77777777" w:rsidR="00D900DF" w:rsidRPr="00E12A8C" w:rsidRDefault="00D900DF" w:rsidP="00365EB8">
            <w:pPr>
              <w:ind w:firstLine="0"/>
              <w:rPr>
                <w:sz w:val="20"/>
                <w:szCs w:val="20"/>
              </w:rPr>
            </w:pPr>
            <w:r w:rsidRPr="00E12A8C">
              <w:rPr>
                <w:sz w:val="20"/>
                <w:szCs w:val="20"/>
              </w:rPr>
              <w:t>TMPA</w:t>
            </w:r>
          </w:p>
        </w:tc>
        <w:tc>
          <w:tcPr>
            <w:tcW w:w="505" w:type="pct"/>
            <w:tcBorders>
              <w:top w:val="nil"/>
            </w:tcBorders>
          </w:tcPr>
          <w:p w14:paraId="76D1353F" w14:textId="6095ECF2" w:rsidR="00D900DF" w:rsidRPr="00E12A8C" w:rsidRDefault="00980DFF" w:rsidP="00365EB8">
            <w:pPr>
              <w:ind w:firstLine="0"/>
              <w:rPr>
                <w:sz w:val="20"/>
                <w:szCs w:val="20"/>
              </w:rPr>
            </w:pPr>
            <w:r>
              <w:rPr>
                <w:sz w:val="20"/>
                <w:szCs w:val="20"/>
              </w:rPr>
              <w:t>18.13</w:t>
            </w:r>
          </w:p>
        </w:tc>
        <w:tc>
          <w:tcPr>
            <w:tcW w:w="505" w:type="pct"/>
            <w:tcBorders>
              <w:top w:val="nil"/>
            </w:tcBorders>
          </w:tcPr>
          <w:p w14:paraId="52F4B084" w14:textId="0C5C9A12" w:rsidR="00D900DF" w:rsidRPr="00E12A8C" w:rsidRDefault="00980DFF" w:rsidP="00365EB8">
            <w:pPr>
              <w:ind w:firstLine="0"/>
              <w:rPr>
                <w:sz w:val="20"/>
                <w:szCs w:val="20"/>
              </w:rPr>
            </w:pPr>
            <w:r>
              <w:rPr>
                <w:sz w:val="20"/>
                <w:szCs w:val="20"/>
              </w:rPr>
              <w:t>13.44</w:t>
            </w:r>
          </w:p>
        </w:tc>
        <w:tc>
          <w:tcPr>
            <w:tcW w:w="505" w:type="pct"/>
            <w:tcBorders>
              <w:top w:val="nil"/>
            </w:tcBorders>
          </w:tcPr>
          <w:p w14:paraId="102490E5" w14:textId="4D4B0A90" w:rsidR="00D900DF" w:rsidRPr="00E12A8C" w:rsidRDefault="00980DFF" w:rsidP="00365EB8">
            <w:pPr>
              <w:ind w:firstLine="0"/>
              <w:rPr>
                <w:sz w:val="20"/>
                <w:szCs w:val="20"/>
              </w:rPr>
            </w:pPr>
            <w:r>
              <w:rPr>
                <w:sz w:val="20"/>
                <w:szCs w:val="20"/>
              </w:rPr>
              <w:t>9.83</w:t>
            </w:r>
          </w:p>
        </w:tc>
        <w:tc>
          <w:tcPr>
            <w:tcW w:w="505" w:type="pct"/>
            <w:tcBorders>
              <w:top w:val="nil"/>
            </w:tcBorders>
          </w:tcPr>
          <w:p w14:paraId="65D76BF8" w14:textId="0DFC819A" w:rsidR="00D900DF" w:rsidRPr="00E12A8C" w:rsidRDefault="00980DFF" w:rsidP="00365EB8">
            <w:pPr>
              <w:ind w:firstLine="0"/>
              <w:rPr>
                <w:sz w:val="20"/>
                <w:szCs w:val="20"/>
              </w:rPr>
            </w:pPr>
            <w:r>
              <w:rPr>
                <w:sz w:val="20"/>
                <w:szCs w:val="20"/>
              </w:rPr>
              <w:t>0.706</w:t>
            </w:r>
          </w:p>
        </w:tc>
        <w:tc>
          <w:tcPr>
            <w:tcW w:w="505" w:type="pct"/>
            <w:tcBorders>
              <w:top w:val="nil"/>
            </w:tcBorders>
          </w:tcPr>
          <w:p w14:paraId="1455ED93" w14:textId="17B28073" w:rsidR="00D900DF" w:rsidRPr="00E12A8C" w:rsidRDefault="00980DFF" w:rsidP="00365EB8">
            <w:pPr>
              <w:ind w:firstLine="0"/>
              <w:rPr>
                <w:sz w:val="20"/>
                <w:szCs w:val="20"/>
              </w:rPr>
            </w:pPr>
            <w:r>
              <w:rPr>
                <w:sz w:val="20"/>
                <w:szCs w:val="20"/>
              </w:rPr>
              <w:t>0.355</w:t>
            </w:r>
          </w:p>
        </w:tc>
        <w:tc>
          <w:tcPr>
            <w:tcW w:w="575" w:type="pct"/>
            <w:tcBorders>
              <w:top w:val="nil"/>
            </w:tcBorders>
          </w:tcPr>
          <w:p w14:paraId="3F87EA22" w14:textId="3AF359F7" w:rsidR="00D900DF" w:rsidRPr="00E12A8C" w:rsidRDefault="00980DFF" w:rsidP="00365EB8">
            <w:pPr>
              <w:ind w:firstLine="0"/>
              <w:rPr>
                <w:sz w:val="20"/>
                <w:szCs w:val="20"/>
              </w:rPr>
            </w:pPr>
            <w:r>
              <w:rPr>
                <w:sz w:val="20"/>
                <w:szCs w:val="20"/>
              </w:rPr>
              <w:t>10.67</w:t>
            </w:r>
          </w:p>
        </w:tc>
        <w:tc>
          <w:tcPr>
            <w:tcW w:w="429" w:type="pct"/>
            <w:tcBorders>
              <w:top w:val="nil"/>
            </w:tcBorders>
          </w:tcPr>
          <w:p w14:paraId="5C2DEA00" w14:textId="02C996A6" w:rsidR="00D900DF" w:rsidRPr="00E12A8C" w:rsidRDefault="00980DFF" w:rsidP="00365EB8">
            <w:pPr>
              <w:ind w:firstLine="0"/>
              <w:rPr>
                <w:sz w:val="20"/>
                <w:szCs w:val="20"/>
              </w:rPr>
            </w:pPr>
            <w:r>
              <w:rPr>
                <w:sz w:val="20"/>
                <w:szCs w:val="20"/>
              </w:rPr>
              <w:t>0.826</w:t>
            </w:r>
          </w:p>
        </w:tc>
      </w:tr>
    </w:tbl>
    <w:p w14:paraId="57FC25CC" w14:textId="77777777" w:rsidR="005702DC" w:rsidRDefault="005702DC" w:rsidP="00D033B2">
      <w:pPr>
        <w:ind w:firstLine="0"/>
      </w:pPr>
    </w:p>
    <w:p w14:paraId="6CF8D2FC" w14:textId="77777777" w:rsidR="005702DC" w:rsidRDefault="003223D3" w:rsidP="00D033B2">
      <w:pPr>
        <w:ind w:firstLine="0"/>
      </w:pPr>
      <w:r>
        <w:br w:type="page"/>
      </w:r>
    </w:p>
    <w:p w14:paraId="20C2F8D9" w14:textId="77777777" w:rsidR="003223D3" w:rsidRDefault="003223D3" w:rsidP="003223D3">
      <w:pPr>
        <w:pStyle w:val="Caption"/>
        <w:keepNext/>
        <w:jc w:val="both"/>
      </w:pPr>
      <w:bookmarkStart w:id="7" w:name="_Ref429420156"/>
      <w:bookmarkStart w:id="8" w:name="_Toc446016261"/>
      <w:r>
        <w:lastRenderedPageBreak/>
        <w:t xml:space="preserve">Table </w:t>
      </w:r>
      <w:r w:rsidR="00994588">
        <w:fldChar w:fldCharType="begin"/>
      </w:r>
      <w:r w:rsidR="004621E2">
        <w:instrText xml:space="preserve"> SEQ Table \* ARABIC </w:instrText>
      </w:r>
      <w:r w:rsidR="00994588">
        <w:fldChar w:fldCharType="separate"/>
      </w:r>
      <w:r w:rsidR="00477856">
        <w:rPr>
          <w:noProof/>
        </w:rPr>
        <w:t>4</w:t>
      </w:r>
      <w:r w:rsidR="00994588">
        <w:rPr>
          <w:noProof/>
        </w:rPr>
        <w:fldChar w:fldCharType="end"/>
      </w:r>
      <w:bookmarkEnd w:id="7"/>
      <w:r>
        <w:t xml:space="preserve">. </w:t>
      </w:r>
      <w:r w:rsidRPr="003223D3">
        <w:t>Bias, Correlation Coefficient, and RMSE statistics for simulated streamflow from PERSIANN-CDR against USGS observed streamflow for 1983-2012.</w:t>
      </w:r>
      <w:bookmarkEnd w:id="8"/>
    </w:p>
    <w:tbl>
      <w:tblPr>
        <w:tblStyle w:val="TableGrid"/>
        <w:tblW w:w="5000" w:type="pct"/>
        <w:tblLook w:val="04A0" w:firstRow="1" w:lastRow="0" w:firstColumn="1" w:lastColumn="0" w:noHBand="0" w:noVBand="1"/>
      </w:tblPr>
      <w:tblGrid>
        <w:gridCol w:w="1730"/>
        <w:gridCol w:w="1548"/>
        <w:gridCol w:w="900"/>
        <w:gridCol w:w="900"/>
        <w:gridCol w:w="900"/>
        <w:gridCol w:w="900"/>
        <w:gridCol w:w="900"/>
        <w:gridCol w:w="900"/>
        <w:gridCol w:w="898"/>
      </w:tblGrid>
      <w:tr w:rsidR="009E717E" w:rsidRPr="00E12A8C" w14:paraId="0F957C2F" w14:textId="77777777" w:rsidTr="00D033B2">
        <w:trPr>
          <w:trHeight w:hRule="exact" w:val="432"/>
        </w:trPr>
        <w:tc>
          <w:tcPr>
            <w:tcW w:w="903" w:type="pct"/>
            <w:tcBorders>
              <w:bottom w:val="single" w:sz="4" w:space="0" w:color="auto"/>
            </w:tcBorders>
          </w:tcPr>
          <w:p w14:paraId="72D15480" w14:textId="77777777" w:rsidR="009E717E" w:rsidRDefault="009E717E" w:rsidP="004C6F83">
            <w:pPr>
              <w:ind w:firstLine="0"/>
              <w:rPr>
                <w:sz w:val="21"/>
              </w:rPr>
            </w:pPr>
            <w:r>
              <w:rPr>
                <w:sz w:val="21"/>
              </w:rPr>
              <w:t>Product</w:t>
            </w:r>
          </w:p>
        </w:tc>
        <w:tc>
          <w:tcPr>
            <w:tcW w:w="808" w:type="pct"/>
            <w:tcBorders>
              <w:bottom w:val="single" w:sz="4" w:space="0" w:color="auto"/>
            </w:tcBorders>
          </w:tcPr>
          <w:p w14:paraId="63A3B121" w14:textId="77777777" w:rsidR="009E717E" w:rsidRPr="00E12A8C" w:rsidRDefault="009E717E" w:rsidP="004C6F83">
            <w:pPr>
              <w:ind w:firstLine="0"/>
              <w:rPr>
                <w:sz w:val="21"/>
              </w:rPr>
            </w:pPr>
            <w:r>
              <w:rPr>
                <w:sz w:val="21"/>
              </w:rPr>
              <w:t>Basin</w:t>
            </w:r>
          </w:p>
        </w:tc>
        <w:tc>
          <w:tcPr>
            <w:tcW w:w="470" w:type="pct"/>
            <w:tcBorders>
              <w:bottom w:val="single" w:sz="4" w:space="0" w:color="auto"/>
            </w:tcBorders>
          </w:tcPr>
          <w:p w14:paraId="19CF17EE" w14:textId="77777777" w:rsidR="009E717E" w:rsidRPr="00E12A8C" w:rsidRDefault="009E717E" w:rsidP="004C6F83">
            <w:pPr>
              <w:ind w:firstLine="0"/>
              <w:rPr>
                <w:sz w:val="21"/>
              </w:rPr>
            </w:pPr>
            <w:r w:rsidRPr="00E12A8C">
              <w:rPr>
                <w:sz w:val="21"/>
              </w:rPr>
              <w:t>Mean</w:t>
            </w:r>
          </w:p>
        </w:tc>
        <w:tc>
          <w:tcPr>
            <w:tcW w:w="470" w:type="pct"/>
            <w:tcBorders>
              <w:bottom w:val="single" w:sz="4" w:space="0" w:color="auto"/>
            </w:tcBorders>
          </w:tcPr>
          <w:p w14:paraId="38D5D03D" w14:textId="77777777" w:rsidR="009E717E" w:rsidRPr="00E12A8C" w:rsidRDefault="009E717E" w:rsidP="004C6F83">
            <w:pPr>
              <w:ind w:firstLine="0"/>
              <w:rPr>
                <w:sz w:val="21"/>
              </w:rPr>
            </w:pPr>
            <w:r w:rsidRPr="00E12A8C">
              <w:rPr>
                <w:sz w:val="21"/>
              </w:rPr>
              <w:t>SD</w:t>
            </w:r>
          </w:p>
        </w:tc>
        <w:tc>
          <w:tcPr>
            <w:tcW w:w="470" w:type="pct"/>
            <w:tcBorders>
              <w:bottom w:val="single" w:sz="4" w:space="0" w:color="auto"/>
            </w:tcBorders>
          </w:tcPr>
          <w:p w14:paraId="7DA298A3" w14:textId="77777777" w:rsidR="009E717E" w:rsidRPr="00E12A8C" w:rsidRDefault="009E717E" w:rsidP="004C6F83">
            <w:pPr>
              <w:ind w:firstLine="0"/>
              <w:rPr>
                <w:sz w:val="21"/>
              </w:rPr>
            </w:pPr>
            <w:r w:rsidRPr="00E12A8C">
              <w:rPr>
                <w:sz w:val="21"/>
              </w:rPr>
              <w:t>RMSE</w:t>
            </w:r>
          </w:p>
        </w:tc>
        <w:tc>
          <w:tcPr>
            <w:tcW w:w="470" w:type="pct"/>
            <w:tcBorders>
              <w:bottom w:val="single" w:sz="4" w:space="0" w:color="auto"/>
            </w:tcBorders>
          </w:tcPr>
          <w:p w14:paraId="61C6954E" w14:textId="77777777" w:rsidR="009E717E" w:rsidRPr="00E12A8C" w:rsidRDefault="009E717E" w:rsidP="004C6F83">
            <w:pPr>
              <w:ind w:firstLine="0"/>
              <w:rPr>
                <w:sz w:val="21"/>
              </w:rPr>
            </w:pPr>
            <w:r w:rsidRPr="00E12A8C">
              <w:rPr>
                <w:sz w:val="21"/>
              </w:rPr>
              <w:t>CORR.</w:t>
            </w:r>
          </w:p>
        </w:tc>
        <w:tc>
          <w:tcPr>
            <w:tcW w:w="470" w:type="pct"/>
            <w:tcBorders>
              <w:bottom w:val="single" w:sz="4" w:space="0" w:color="auto"/>
            </w:tcBorders>
          </w:tcPr>
          <w:p w14:paraId="1A5AC75A" w14:textId="77777777" w:rsidR="009E717E" w:rsidRPr="00E12A8C" w:rsidRDefault="009E717E" w:rsidP="004C6F83">
            <w:pPr>
              <w:ind w:firstLine="0"/>
              <w:rPr>
                <w:sz w:val="21"/>
              </w:rPr>
            </w:pPr>
            <w:r w:rsidRPr="00E12A8C">
              <w:rPr>
                <w:sz w:val="21"/>
              </w:rPr>
              <w:t>Ln(E)</w:t>
            </w:r>
          </w:p>
          <w:p w14:paraId="279E7E65" w14:textId="77777777" w:rsidR="009E717E" w:rsidRPr="00E12A8C" w:rsidRDefault="009E717E" w:rsidP="004C6F83">
            <w:pPr>
              <w:ind w:firstLine="0"/>
              <w:rPr>
                <w:sz w:val="21"/>
              </w:rPr>
            </w:pPr>
          </w:p>
        </w:tc>
        <w:tc>
          <w:tcPr>
            <w:tcW w:w="470" w:type="pct"/>
            <w:tcBorders>
              <w:bottom w:val="single" w:sz="4" w:space="0" w:color="auto"/>
            </w:tcBorders>
          </w:tcPr>
          <w:p w14:paraId="0663B319" w14:textId="77777777" w:rsidR="009E717E" w:rsidRPr="00E12A8C" w:rsidRDefault="009E717E" w:rsidP="004C6F83">
            <w:pPr>
              <w:ind w:firstLine="0"/>
              <w:rPr>
                <w:sz w:val="21"/>
              </w:rPr>
            </w:pPr>
            <w:r w:rsidRPr="00E12A8C">
              <w:rPr>
                <w:sz w:val="21"/>
              </w:rPr>
              <w:t>Bias (%)</w:t>
            </w:r>
          </w:p>
        </w:tc>
        <w:tc>
          <w:tcPr>
            <w:tcW w:w="469" w:type="pct"/>
            <w:tcBorders>
              <w:bottom w:val="single" w:sz="4" w:space="0" w:color="auto"/>
            </w:tcBorders>
          </w:tcPr>
          <w:p w14:paraId="39DA87B8" w14:textId="77777777" w:rsidR="009E717E" w:rsidRPr="00E12A8C" w:rsidRDefault="009E717E" w:rsidP="004C6F83">
            <w:pPr>
              <w:ind w:firstLine="0"/>
              <w:rPr>
                <w:sz w:val="21"/>
              </w:rPr>
            </w:pPr>
            <w:r w:rsidRPr="00E12A8C">
              <w:rPr>
                <w:sz w:val="21"/>
              </w:rPr>
              <w:t>d</w:t>
            </w:r>
          </w:p>
        </w:tc>
      </w:tr>
      <w:tr w:rsidR="009E717E" w:rsidRPr="00E12A8C" w14:paraId="40A1C80F" w14:textId="77777777" w:rsidTr="00D033B2">
        <w:trPr>
          <w:trHeight w:hRule="exact" w:val="432"/>
        </w:trPr>
        <w:tc>
          <w:tcPr>
            <w:tcW w:w="903" w:type="pct"/>
            <w:tcBorders>
              <w:bottom w:val="nil"/>
            </w:tcBorders>
          </w:tcPr>
          <w:p w14:paraId="74C9BE7C" w14:textId="77777777" w:rsidR="009E717E" w:rsidRDefault="009E717E" w:rsidP="004C6F83">
            <w:pPr>
              <w:ind w:firstLine="0"/>
              <w:rPr>
                <w:sz w:val="20"/>
                <w:szCs w:val="20"/>
              </w:rPr>
            </w:pPr>
          </w:p>
        </w:tc>
        <w:tc>
          <w:tcPr>
            <w:tcW w:w="808" w:type="pct"/>
            <w:tcBorders>
              <w:bottom w:val="nil"/>
            </w:tcBorders>
          </w:tcPr>
          <w:p w14:paraId="7A9D89B6" w14:textId="77777777" w:rsidR="009E717E" w:rsidRPr="00E12A8C" w:rsidRDefault="009E717E" w:rsidP="004C6F83">
            <w:pPr>
              <w:ind w:firstLine="0"/>
              <w:rPr>
                <w:sz w:val="20"/>
                <w:szCs w:val="20"/>
              </w:rPr>
            </w:pPr>
            <w:r>
              <w:rPr>
                <w:sz w:val="20"/>
                <w:szCs w:val="20"/>
              </w:rPr>
              <w:t>SAVOY</w:t>
            </w:r>
          </w:p>
        </w:tc>
        <w:tc>
          <w:tcPr>
            <w:tcW w:w="470" w:type="pct"/>
            <w:tcBorders>
              <w:bottom w:val="nil"/>
            </w:tcBorders>
          </w:tcPr>
          <w:p w14:paraId="08B91643" w14:textId="77777777" w:rsidR="009E717E" w:rsidRPr="00E12A8C" w:rsidRDefault="004C6F83" w:rsidP="004C6F83">
            <w:pPr>
              <w:ind w:firstLine="0"/>
              <w:rPr>
                <w:sz w:val="20"/>
                <w:szCs w:val="20"/>
              </w:rPr>
            </w:pPr>
            <w:r>
              <w:rPr>
                <w:sz w:val="20"/>
                <w:szCs w:val="20"/>
              </w:rPr>
              <w:t>5.65</w:t>
            </w:r>
          </w:p>
        </w:tc>
        <w:tc>
          <w:tcPr>
            <w:tcW w:w="470" w:type="pct"/>
            <w:tcBorders>
              <w:bottom w:val="nil"/>
            </w:tcBorders>
          </w:tcPr>
          <w:p w14:paraId="3F97C7A8" w14:textId="77777777" w:rsidR="009E717E" w:rsidRPr="00E12A8C" w:rsidRDefault="004C6F83" w:rsidP="004C6F83">
            <w:pPr>
              <w:ind w:firstLine="0"/>
              <w:rPr>
                <w:sz w:val="20"/>
                <w:szCs w:val="20"/>
              </w:rPr>
            </w:pPr>
            <w:r>
              <w:rPr>
                <w:sz w:val="20"/>
                <w:szCs w:val="20"/>
              </w:rPr>
              <w:t>8.1</w:t>
            </w:r>
          </w:p>
        </w:tc>
        <w:tc>
          <w:tcPr>
            <w:tcW w:w="470" w:type="pct"/>
            <w:tcBorders>
              <w:bottom w:val="nil"/>
            </w:tcBorders>
          </w:tcPr>
          <w:p w14:paraId="3CD33E2A" w14:textId="77777777" w:rsidR="009E717E" w:rsidRPr="00E12A8C" w:rsidRDefault="006F35E9" w:rsidP="004C6F83">
            <w:pPr>
              <w:ind w:firstLine="0"/>
              <w:rPr>
                <w:sz w:val="20"/>
                <w:szCs w:val="20"/>
              </w:rPr>
            </w:pPr>
            <w:r>
              <w:rPr>
                <w:sz w:val="20"/>
                <w:szCs w:val="20"/>
              </w:rPr>
              <w:t>13.4</w:t>
            </w:r>
          </w:p>
        </w:tc>
        <w:tc>
          <w:tcPr>
            <w:tcW w:w="470" w:type="pct"/>
            <w:tcBorders>
              <w:bottom w:val="nil"/>
            </w:tcBorders>
          </w:tcPr>
          <w:p w14:paraId="0F04ABB3" w14:textId="421F2F11" w:rsidR="009E717E" w:rsidRPr="00E12A8C" w:rsidRDefault="006F35E9" w:rsidP="004C6F83">
            <w:pPr>
              <w:ind w:firstLine="0"/>
              <w:rPr>
                <w:sz w:val="20"/>
                <w:szCs w:val="20"/>
              </w:rPr>
            </w:pPr>
            <w:r>
              <w:rPr>
                <w:sz w:val="20"/>
                <w:szCs w:val="20"/>
              </w:rPr>
              <w:t>0.67</w:t>
            </w:r>
            <w:r w:rsidR="00847879">
              <w:rPr>
                <w:sz w:val="20"/>
                <w:szCs w:val="20"/>
              </w:rPr>
              <w:t>19</w:t>
            </w:r>
          </w:p>
        </w:tc>
        <w:tc>
          <w:tcPr>
            <w:tcW w:w="470" w:type="pct"/>
            <w:tcBorders>
              <w:bottom w:val="nil"/>
            </w:tcBorders>
          </w:tcPr>
          <w:p w14:paraId="413BAEB8" w14:textId="77777777" w:rsidR="009E717E" w:rsidRPr="00E12A8C" w:rsidRDefault="006F35E9" w:rsidP="004C6F83">
            <w:pPr>
              <w:ind w:firstLine="0"/>
              <w:rPr>
                <w:sz w:val="20"/>
                <w:szCs w:val="20"/>
              </w:rPr>
            </w:pPr>
            <w:r>
              <w:rPr>
                <w:sz w:val="20"/>
                <w:szCs w:val="20"/>
              </w:rPr>
              <w:t>0.265</w:t>
            </w:r>
          </w:p>
        </w:tc>
        <w:tc>
          <w:tcPr>
            <w:tcW w:w="470" w:type="pct"/>
            <w:tcBorders>
              <w:bottom w:val="nil"/>
            </w:tcBorders>
          </w:tcPr>
          <w:p w14:paraId="29AAA7A1" w14:textId="77777777" w:rsidR="009E717E" w:rsidRPr="00E12A8C" w:rsidRDefault="006F35E9" w:rsidP="004C6F83">
            <w:pPr>
              <w:ind w:firstLine="0"/>
              <w:rPr>
                <w:sz w:val="20"/>
                <w:szCs w:val="20"/>
              </w:rPr>
            </w:pPr>
            <w:r>
              <w:rPr>
                <w:sz w:val="20"/>
                <w:szCs w:val="20"/>
              </w:rPr>
              <w:t>12.24</w:t>
            </w:r>
          </w:p>
        </w:tc>
        <w:tc>
          <w:tcPr>
            <w:tcW w:w="469" w:type="pct"/>
            <w:tcBorders>
              <w:bottom w:val="nil"/>
            </w:tcBorders>
          </w:tcPr>
          <w:p w14:paraId="12ED9CB7" w14:textId="77777777" w:rsidR="009E717E" w:rsidRPr="00E12A8C" w:rsidRDefault="006F35E9" w:rsidP="004C6F83">
            <w:pPr>
              <w:ind w:firstLine="0"/>
              <w:rPr>
                <w:sz w:val="20"/>
                <w:szCs w:val="20"/>
              </w:rPr>
            </w:pPr>
            <w:r>
              <w:rPr>
                <w:sz w:val="20"/>
                <w:szCs w:val="20"/>
              </w:rPr>
              <w:t>0.681</w:t>
            </w:r>
          </w:p>
        </w:tc>
      </w:tr>
      <w:tr w:rsidR="009E717E" w:rsidRPr="00E12A8C" w14:paraId="0209AFEA" w14:textId="77777777" w:rsidTr="00D033B2">
        <w:trPr>
          <w:trHeight w:hRule="exact" w:val="432"/>
        </w:trPr>
        <w:tc>
          <w:tcPr>
            <w:tcW w:w="903" w:type="pct"/>
            <w:tcBorders>
              <w:top w:val="nil"/>
              <w:bottom w:val="nil"/>
            </w:tcBorders>
          </w:tcPr>
          <w:p w14:paraId="1984CE67" w14:textId="77777777" w:rsidR="009E717E" w:rsidRDefault="009E717E" w:rsidP="004C6F83">
            <w:pPr>
              <w:ind w:firstLine="0"/>
              <w:rPr>
                <w:sz w:val="20"/>
                <w:szCs w:val="20"/>
              </w:rPr>
            </w:pPr>
            <w:r>
              <w:rPr>
                <w:sz w:val="20"/>
                <w:szCs w:val="20"/>
              </w:rPr>
              <w:t>PERSIANN-CDR</w:t>
            </w:r>
          </w:p>
        </w:tc>
        <w:tc>
          <w:tcPr>
            <w:tcW w:w="808" w:type="pct"/>
            <w:tcBorders>
              <w:top w:val="nil"/>
              <w:bottom w:val="nil"/>
            </w:tcBorders>
          </w:tcPr>
          <w:p w14:paraId="16EF0EED" w14:textId="77777777" w:rsidR="009E717E" w:rsidRPr="00E12A8C" w:rsidRDefault="009E717E" w:rsidP="004C6F83">
            <w:pPr>
              <w:ind w:firstLine="0"/>
              <w:rPr>
                <w:sz w:val="20"/>
                <w:szCs w:val="20"/>
              </w:rPr>
            </w:pPr>
            <w:r>
              <w:rPr>
                <w:sz w:val="20"/>
                <w:szCs w:val="20"/>
              </w:rPr>
              <w:t>ELMSP</w:t>
            </w:r>
          </w:p>
        </w:tc>
        <w:tc>
          <w:tcPr>
            <w:tcW w:w="470" w:type="pct"/>
            <w:tcBorders>
              <w:top w:val="nil"/>
              <w:bottom w:val="nil"/>
            </w:tcBorders>
          </w:tcPr>
          <w:p w14:paraId="6C1C54D7" w14:textId="77777777" w:rsidR="009E717E" w:rsidRPr="00E12A8C" w:rsidRDefault="004C6F83" w:rsidP="004C6F83">
            <w:pPr>
              <w:ind w:firstLine="0"/>
              <w:rPr>
                <w:sz w:val="20"/>
                <w:szCs w:val="20"/>
              </w:rPr>
            </w:pPr>
            <w:r>
              <w:rPr>
                <w:sz w:val="20"/>
                <w:szCs w:val="20"/>
              </w:rPr>
              <w:t>4.04</w:t>
            </w:r>
          </w:p>
        </w:tc>
        <w:tc>
          <w:tcPr>
            <w:tcW w:w="470" w:type="pct"/>
            <w:tcBorders>
              <w:top w:val="nil"/>
              <w:bottom w:val="nil"/>
            </w:tcBorders>
          </w:tcPr>
          <w:p w14:paraId="15EFA588" w14:textId="77777777" w:rsidR="009E717E" w:rsidRPr="00E12A8C" w:rsidRDefault="004C6F83" w:rsidP="004C6F83">
            <w:pPr>
              <w:ind w:firstLine="0"/>
              <w:rPr>
                <w:sz w:val="20"/>
                <w:szCs w:val="20"/>
              </w:rPr>
            </w:pPr>
            <w:r>
              <w:rPr>
                <w:sz w:val="20"/>
                <w:szCs w:val="20"/>
              </w:rPr>
              <w:t>7.23</w:t>
            </w:r>
          </w:p>
        </w:tc>
        <w:tc>
          <w:tcPr>
            <w:tcW w:w="470" w:type="pct"/>
            <w:tcBorders>
              <w:top w:val="nil"/>
              <w:bottom w:val="nil"/>
            </w:tcBorders>
          </w:tcPr>
          <w:p w14:paraId="25AE1BC3" w14:textId="77777777" w:rsidR="009E717E" w:rsidRPr="00E12A8C" w:rsidRDefault="006F35E9" w:rsidP="004C6F83">
            <w:pPr>
              <w:ind w:firstLine="0"/>
              <w:rPr>
                <w:sz w:val="20"/>
                <w:szCs w:val="20"/>
              </w:rPr>
            </w:pPr>
            <w:r>
              <w:rPr>
                <w:sz w:val="20"/>
                <w:szCs w:val="20"/>
              </w:rPr>
              <w:t>6.49</w:t>
            </w:r>
          </w:p>
        </w:tc>
        <w:tc>
          <w:tcPr>
            <w:tcW w:w="470" w:type="pct"/>
            <w:tcBorders>
              <w:top w:val="nil"/>
              <w:bottom w:val="nil"/>
            </w:tcBorders>
          </w:tcPr>
          <w:p w14:paraId="236BDB03" w14:textId="353CA3EA" w:rsidR="009E717E" w:rsidRPr="00E12A8C" w:rsidRDefault="006F35E9" w:rsidP="004C6F83">
            <w:pPr>
              <w:ind w:firstLine="0"/>
              <w:rPr>
                <w:sz w:val="20"/>
                <w:szCs w:val="20"/>
              </w:rPr>
            </w:pPr>
            <w:r>
              <w:rPr>
                <w:sz w:val="20"/>
                <w:szCs w:val="20"/>
              </w:rPr>
              <w:t>0.734</w:t>
            </w:r>
            <w:r w:rsidR="00751DB6">
              <w:rPr>
                <w:sz w:val="20"/>
                <w:szCs w:val="20"/>
              </w:rPr>
              <w:t>2</w:t>
            </w:r>
          </w:p>
        </w:tc>
        <w:tc>
          <w:tcPr>
            <w:tcW w:w="470" w:type="pct"/>
            <w:tcBorders>
              <w:top w:val="nil"/>
              <w:bottom w:val="nil"/>
            </w:tcBorders>
          </w:tcPr>
          <w:p w14:paraId="7BBDCD64" w14:textId="77777777" w:rsidR="009E717E" w:rsidRPr="00E12A8C" w:rsidRDefault="006F35E9" w:rsidP="004C6F83">
            <w:pPr>
              <w:ind w:firstLine="0"/>
              <w:rPr>
                <w:sz w:val="20"/>
                <w:szCs w:val="20"/>
              </w:rPr>
            </w:pPr>
            <w:r>
              <w:rPr>
                <w:sz w:val="20"/>
                <w:szCs w:val="20"/>
              </w:rPr>
              <w:t>-1.81</w:t>
            </w:r>
          </w:p>
        </w:tc>
        <w:tc>
          <w:tcPr>
            <w:tcW w:w="470" w:type="pct"/>
            <w:tcBorders>
              <w:top w:val="nil"/>
              <w:bottom w:val="nil"/>
            </w:tcBorders>
          </w:tcPr>
          <w:p w14:paraId="3B7D6439" w14:textId="77777777" w:rsidR="009E717E" w:rsidRPr="00E12A8C" w:rsidRDefault="006F35E9" w:rsidP="004C6F83">
            <w:pPr>
              <w:ind w:firstLine="0"/>
              <w:rPr>
                <w:sz w:val="20"/>
                <w:szCs w:val="20"/>
              </w:rPr>
            </w:pPr>
            <w:r>
              <w:rPr>
                <w:sz w:val="20"/>
                <w:szCs w:val="20"/>
              </w:rPr>
              <w:t>-10.9</w:t>
            </w:r>
          </w:p>
        </w:tc>
        <w:tc>
          <w:tcPr>
            <w:tcW w:w="469" w:type="pct"/>
            <w:tcBorders>
              <w:top w:val="nil"/>
              <w:bottom w:val="nil"/>
            </w:tcBorders>
          </w:tcPr>
          <w:p w14:paraId="547AB1F4" w14:textId="77777777" w:rsidR="009E717E" w:rsidRPr="00E12A8C" w:rsidRDefault="006F35E9" w:rsidP="004C6F83">
            <w:pPr>
              <w:ind w:firstLine="0"/>
              <w:rPr>
                <w:sz w:val="20"/>
                <w:szCs w:val="20"/>
              </w:rPr>
            </w:pPr>
            <w:r>
              <w:rPr>
                <w:sz w:val="20"/>
                <w:szCs w:val="20"/>
              </w:rPr>
              <w:t>0.83</w:t>
            </w:r>
          </w:p>
        </w:tc>
      </w:tr>
      <w:tr w:rsidR="009E717E" w:rsidRPr="00E12A8C" w14:paraId="0C832AF0" w14:textId="77777777" w:rsidTr="00D033B2">
        <w:trPr>
          <w:trHeight w:hRule="exact" w:val="432"/>
        </w:trPr>
        <w:tc>
          <w:tcPr>
            <w:tcW w:w="903" w:type="pct"/>
            <w:tcBorders>
              <w:top w:val="nil"/>
              <w:bottom w:val="single" w:sz="4" w:space="0" w:color="auto"/>
            </w:tcBorders>
          </w:tcPr>
          <w:p w14:paraId="48AE686B" w14:textId="77777777" w:rsidR="009E717E" w:rsidRPr="00E12A8C" w:rsidRDefault="009E717E" w:rsidP="004C6F83">
            <w:pPr>
              <w:ind w:firstLine="0"/>
              <w:rPr>
                <w:sz w:val="20"/>
                <w:szCs w:val="20"/>
              </w:rPr>
            </w:pPr>
          </w:p>
        </w:tc>
        <w:tc>
          <w:tcPr>
            <w:tcW w:w="808" w:type="pct"/>
            <w:tcBorders>
              <w:top w:val="nil"/>
              <w:bottom w:val="single" w:sz="4" w:space="0" w:color="auto"/>
            </w:tcBorders>
          </w:tcPr>
          <w:p w14:paraId="65E8A47E" w14:textId="77777777" w:rsidR="009E717E" w:rsidRPr="00E12A8C" w:rsidRDefault="009E717E" w:rsidP="004C6F83">
            <w:pPr>
              <w:ind w:firstLine="0"/>
              <w:rPr>
                <w:sz w:val="20"/>
                <w:szCs w:val="20"/>
              </w:rPr>
            </w:pPr>
            <w:r w:rsidRPr="00E12A8C">
              <w:rPr>
                <w:sz w:val="20"/>
                <w:szCs w:val="20"/>
              </w:rPr>
              <w:t>S</w:t>
            </w:r>
            <w:r>
              <w:rPr>
                <w:sz w:val="20"/>
                <w:szCs w:val="20"/>
              </w:rPr>
              <w:t>LOA4</w:t>
            </w:r>
          </w:p>
        </w:tc>
        <w:tc>
          <w:tcPr>
            <w:tcW w:w="470" w:type="pct"/>
            <w:tcBorders>
              <w:top w:val="nil"/>
              <w:bottom w:val="single" w:sz="4" w:space="0" w:color="auto"/>
            </w:tcBorders>
          </w:tcPr>
          <w:p w14:paraId="28FB5B87" w14:textId="77777777" w:rsidR="009E717E" w:rsidRPr="00E12A8C" w:rsidRDefault="004C6F83" w:rsidP="004C6F83">
            <w:pPr>
              <w:ind w:firstLine="0"/>
              <w:rPr>
                <w:sz w:val="20"/>
                <w:szCs w:val="20"/>
              </w:rPr>
            </w:pPr>
            <w:r>
              <w:rPr>
                <w:sz w:val="20"/>
                <w:szCs w:val="20"/>
              </w:rPr>
              <w:t>18.2</w:t>
            </w:r>
          </w:p>
        </w:tc>
        <w:tc>
          <w:tcPr>
            <w:tcW w:w="470" w:type="pct"/>
            <w:tcBorders>
              <w:top w:val="nil"/>
              <w:bottom w:val="single" w:sz="4" w:space="0" w:color="auto"/>
            </w:tcBorders>
          </w:tcPr>
          <w:p w14:paraId="4DF31725" w14:textId="77777777" w:rsidR="009E717E" w:rsidRPr="00E12A8C" w:rsidRDefault="006F35E9" w:rsidP="004C6F83">
            <w:pPr>
              <w:ind w:firstLine="0"/>
              <w:rPr>
                <w:sz w:val="20"/>
                <w:szCs w:val="20"/>
              </w:rPr>
            </w:pPr>
            <w:r>
              <w:rPr>
                <w:sz w:val="20"/>
                <w:szCs w:val="20"/>
              </w:rPr>
              <w:t>28.3</w:t>
            </w:r>
          </w:p>
        </w:tc>
        <w:tc>
          <w:tcPr>
            <w:tcW w:w="470" w:type="pct"/>
            <w:tcBorders>
              <w:top w:val="nil"/>
              <w:bottom w:val="single" w:sz="4" w:space="0" w:color="auto"/>
            </w:tcBorders>
          </w:tcPr>
          <w:p w14:paraId="01CBBCC3" w14:textId="77777777" w:rsidR="009E717E" w:rsidRPr="00E12A8C" w:rsidRDefault="006F35E9" w:rsidP="004C6F83">
            <w:pPr>
              <w:ind w:firstLine="0"/>
              <w:rPr>
                <w:sz w:val="20"/>
                <w:szCs w:val="20"/>
              </w:rPr>
            </w:pPr>
            <w:r>
              <w:rPr>
                <w:sz w:val="20"/>
                <w:szCs w:val="20"/>
              </w:rPr>
              <w:t>29.4</w:t>
            </w:r>
          </w:p>
        </w:tc>
        <w:tc>
          <w:tcPr>
            <w:tcW w:w="470" w:type="pct"/>
            <w:tcBorders>
              <w:top w:val="nil"/>
              <w:bottom w:val="single" w:sz="4" w:space="0" w:color="auto"/>
            </w:tcBorders>
          </w:tcPr>
          <w:p w14:paraId="001541E9" w14:textId="57F89553" w:rsidR="009E717E" w:rsidRPr="00E12A8C" w:rsidRDefault="006F35E9" w:rsidP="004C6F83">
            <w:pPr>
              <w:ind w:firstLine="0"/>
              <w:rPr>
                <w:sz w:val="20"/>
                <w:szCs w:val="20"/>
              </w:rPr>
            </w:pPr>
            <w:r>
              <w:rPr>
                <w:sz w:val="20"/>
                <w:szCs w:val="20"/>
              </w:rPr>
              <w:t>0.734</w:t>
            </w:r>
            <w:r w:rsidR="00751DB6">
              <w:rPr>
                <w:sz w:val="20"/>
                <w:szCs w:val="20"/>
              </w:rPr>
              <w:t>4</w:t>
            </w:r>
          </w:p>
        </w:tc>
        <w:tc>
          <w:tcPr>
            <w:tcW w:w="470" w:type="pct"/>
            <w:tcBorders>
              <w:top w:val="nil"/>
              <w:bottom w:val="single" w:sz="4" w:space="0" w:color="auto"/>
            </w:tcBorders>
          </w:tcPr>
          <w:p w14:paraId="4A8E3C8C" w14:textId="77777777" w:rsidR="009E717E" w:rsidRPr="00E12A8C" w:rsidRDefault="006F35E9" w:rsidP="004C6F83">
            <w:pPr>
              <w:ind w:firstLine="0"/>
              <w:rPr>
                <w:sz w:val="20"/>
                <w:szCs w:val="20"/>
              </w:rPr>
            </w:pPr>
            <w:r>
              <w:rPr>
                <w:sz w:val="20"/>
                <w:szCs w:val="20"/>
              </w:rPr>
              <w:t>0.236</w:t>
            </w:r>
          </w:p>
        </w:tc>
        <w:tc>
          <w:tcPr>
            <w:tcW w:w="470" w:type="pct"/>
            <w:tcBorders>
              <w:top w:val="nil"/>
              <w:bottom w:val="single" w:sz="4" w:space="0" w:color="auto"/>
            </w:tcBorders>
          </w:tcPr>
          <w:p w14:paraId="4DB59A79" w14:textId="77777777" w:rsidR="009E717E" w:rsidRPr="00E12A8C" w:rsidRDefault="006F35E9" w:rsidP="004C6F83">
            <w:pPr>
              <w:ind w:firstLine="0"/>
              <w:rPr>
                <w:sz w:val="20"/>
                <w:szCs w:val="20"/>
              </w:rPr>
            </w:pPr>
            <w:r>
              <w:rPr>
                <w:sz w:val="20"/>
                <w:szCs w:val="20"/>
              </w:rPr>
              <w:t>5.26</w:t>
            </w:r>
          </w:p>
        </w:tc>
        <w:tc>
          <w:tcPr>
            <w:tcW w:w="469" w:type="pct"/>
            <w:tcBorders>
              <w:top w:val="nil"/>
              <w:bottom w:val="single" w:sz="4" w:space="0" w:color="auto"/>
            </w:tcBorders>
          </w:tcPr>
          <w:p w14:paraId="4AF3F823" w14:textId="77777777" w:rsidR="009E717E" w:rsidRPr="00E12A8C" w:rsidRDefault="006F35E9" w:rsidP="004C6F83">
            <w:pPr>
              <w:ind w:firstLine="0"/>
              <w:rPr>
                <w:sz w:val="20"/>
                <w:szCs w:val="20"/>
              </w:rPr>
            </w:pPr>
            <w:r>
              <w:rPr>
                <w:sz w:val="20"/>
                <w:szCs w:val="20"/>
              </w:rPr>
              <w:t>0.81</w:t>
            </w:r>
          </w:p>
        </w:tc>
      </w:tr>
    </w:tbl>
    <w:p w14:paraId="1F12F2F6" w14:textId="77777777" w:rsidR="005702DC" w:rsidRDefault="005702DC" w:rsidP="00D033B2">
      <w:pPr>
        <w:ind w:firstLine="0"/>
      </w:pPr>
    </w:p>
    <w:p w14:paraId="34FF7C91" w14:textId="77777777" w:rsidR="005702DC" w:rsidRDefault="005702DC" w:rsidP="00D033B2"/>
    <w:p w14:paraId="14D30CE1" w14:textId="77777777" w:rsidR="002F2F46" w:rsidRDefault="002F2F46" w:rsidP="00477856">
      <w:pPr>
        <w:ind w:firstLine="0"/>
      </w:pPr>
      <w:r>
        <w:br w:type="page"/>
      </w:r>
    </w:p>
    <w:p w14:paraId="7FA1CD94" w14:textId="77777777" w:rsidR="009E318A" w:rsidRDefault="009E318A" w:rsidP="009E318A">
      <w:pPr>
        <w:pStyle w:val="Style1"/>
      </w:pPr>
      <w:r>
        <w:lastRenderedPageBreak/>
        <w:t>List of Figures</w:t>
      </w:r>
    </w:p>
    <w:p w14:paraId="5035F009" w14:textId="77777777" w:rsidR="00477856" w:rsidRDefault="00994588">
      <w:pPr>
        <w:pStyle w:val="TableofFigures"/>
        <w:tabs>
          <w:tab w:val="right" w:leader="dot" w:pos="9350"/>
        </w:tabs>
        <w:rPr>
          <w:rFonts w:asciiTheme="minorHAnsi" w:eastAsiaTheme="minorEastAsia" w:hAnsiTheme="minorHAnsi"/>
          <w:noProof/>
          <w:szCs w:val="24"/>
        </w:rPr>
      </w:pPr>
      <w:r>
        <w:fldChar w:fldCharType="begin"/>
      </w:r>
      <w:r w:rsidR="009E318A">
        <w:instrText xml:space="preserve"> TOC \h \z \c "Figure" </w:instrText>
      </w:r>
      <w:r>
        <w:fldChar w:fldCharType="separate"/>
      </w:r>
      <w:hyperlink w:anchor="_Toc446016262" w:history="1">
        <w:r w:rsidR="00477856" w:rsidRPr="00635BA3">
          <w:rPr>
            <w:rStyle w:val="Hyperlink"/>
            <w:noProof/>
          </w:rPr>
          <w:t>Figure 1. The three study basins (SAVOY, ELMSP, and SLOA4) (modified from Smith et al. 2012)</w:t>
        </w:r>
        <w:r w:rsidR="00477856">
          <w:rPr>
            <w:noProof/>
            <w:webHidden/>
          </w:rPr>
          <w:tab/>
        </w:r>
        <w:r w:rsidR="00477856">
          <w:rPr>
            <w:noProof/>
            <w:webHidden/>
          </w:rPr>
          <w:fldChar w:fldCharType="begin"/>
        </w:r>
        <w:r w:rsidR="00477856">
          <w:rPr>
            <w:noProof/>
            <w:webHidden/>
          </w:rPr>
          <w:instrText xml:space="preserve"> PAGEREF _Toc446016262 \h </w:instrText>
        </w:r>
        <w:r w:rsidR="00477856">
          <w:rPr>
            <w:noProof/>
            <w:webHidden/>
          </w:rPr>
        </w:r>
        <w:r w:rsidR="00477856">
          <w:rPr>
            <w:noProof/>
            <w:webHidden/>
          </w:rPr>
          <w:fldChar w:fldCharType="separate"/>
        </w:r>
        <w:r w:rsidR="00477856">
          <w:rPr>
            <w:noProof/>
            <w:webHidden/>
          </w:rPr>
          <w:t>37</w:t>
        </w:r>
        <w:r w:rsidR="00477856">
          <w:rPr>
            <w:noProof/>
            <w:webHidden/>
          </w:rPr>
          <w:fldChar w:fldCharType="end"/>
        </w:r>
      </w:hyperlink>
    </w:p>
    <w:p w14:paraId="4046771D" w14:textId="77777777" w:rsidR="00477856" w:rsidRDefault="00632143">
      <w:pPr>
        <w:pStyle w:val="TableofFigures"/>
        <w:tabs>
          <w:tab w:val="right" w:leader="dot" w:pos="9350"/>
        </w:tabs>
        <w:rPr>
          <w:rFonts w:asciiTheme="minorHAnsi" w:eastAsiaTheme="minorEastAsia" w:hAnsiTheme="minorHAnsi"/>
          <w:noProof/>
          <w:szCs w:val="24"/>
        </w:rPr>
      </w:pPr>
      <w:hyperlink w:anchor="_Toc446016263" w:history="1">
        <w:r w:rsidR="00477856" w:rsidRPr="00635BA3">
          <w:rPr>
            <w:rStyle w:val="Hyperlink"/>
            <w:noProof/>
          </w:rPr>
          <w:t>Figure 2. Schematic of the SAC-SMA (Burnash et al. 1973, Image source:  http://ldas.gsfc.nasa.gov/nldas/images/SAC_schematic.jpg</w:t>
        </w:r>
        <w:r w:rsidR="00477856">
          <w:rPr>
            <w:noProof/>
            <w:webHidden/>
          </w:rPr>
          <w:tab/>
        </w:r>
        <w:r w:rsidR="00477856">
          <w:rPr>
            <w:noProof/>
            <w:webHidden/>
          </w:rPr>
          <w:fldChar w:fldCharType="begin"/>
        </w:r>
        <w:r w:rsidR="00477856">
          <w:rPr>
            <w:noProof/>
            <w:webHidden/>
          </w:rPr>
          <w:instrText xml:space="preserve"> PAGEREF _Toc446016263 \h </w:instrText>
        </w:r>
        <w:r w:rsidR="00477856">
          <w:rPr>
            <w:noProof/>
            <w:webHidden/>
          </w:rPr>
        </w:r>
        <w:r w:rsidR="00477856">
          <w:rPr>
            <w:noProof/>
            <w:webHidden/>
          </w:rPr>
          <w:fldChar w:fldCharType="separate"/>
        </w:r>
        <w:r w:rsidR="00477856">
          <w:rPr>
            <w:noProof/>
            <w:webHidden/>
          </w:rPr>
          <w:t>38</w:t>
        </w:r>
        <w:r w:rsidR="00477856">
          <w:rPr>
            <w:noProof/>
            <w:webHidden/>
          </w:rPr>
          <w:fldChar w:fldCharType="end"/>
        </w:r>
      </w:hyperlink>
    </w:p>
    <w:p w14:paraId="6A547850" w14:textId="77777777" w:rsidR="00477856" w:rsidRDefault="00632143">
      <w:pPr>
        <w:pStyle w:val="TableofFigures"/>
        <w:tabs>
          <w:tab w:val="right" w:leader="dot" w:pos="9350"/>
        </w:tabs>
        <w:rPr>
          <w:rFonts w:asciiTheme="minorHAnsi" w:eastAsiaTheme="minorEastAsia" w:hAnsiTheme="minorHAnsi"/>
          <w:noProof/>
          <w:szCs w:val="24"/>
        </w:rPr>
      </w:pPr>
      <w:hyperlink w:anchor="_Toc446016264" w:history="1">
        <w:r w:rsidR="00477856" w:rsidRPr="00635BA3">
          <w:rPr>
            <w:rStyle w:val="Hyperlink"/>
            <w:noProof/>
          </w:rPr>
          <w:t>Figure 3. Precipitation comparison plots for SAVOY (top), ELMSP (middle), and SLOA4 (bottom) basins for 2003-2010.</w:t>
        </w:r>
        <w:r w:rsidR="00477856">
          <w:rPr>
            <w:noProof/>
            <w:webHidden/>
          </w:rPr>
          <w:tab/>
        </w:r>
        <w:r w:rsidR="00477856">
          <w:rPr>
            <w:noProof/>
            <w:webHidden/>
          </w:rPr>
          <w:fldChar w:fldCharType="begin"/>
        </w:r>
        <w:r w:rsidR="00477856">
          <w:rPr>
            <w:noProof/>
            <w:webHidden/>
          </w:rPr>
          <w:instrText xml:space="preserve"> PAGEREF _Toc446016264 \h </w:instrText>
        </w:r>
        <w:r w:rsidR="00477856">
          <w:rPr>
            <w:noProof/>
            <w:webHidden/>
          </w:rPr>
        </w:r>
        <w:r w:rsidR="00477856">
          <w:rPr>
            <w:noProof/>
            <w:webHidden/>
          </w:rPr>
          <w:fldChar w:fldCharType="separate"/>
        </w:r>
        <w:r w:rsidR="00477856">
          <w:rPr>
            <w:noProof/>
            <w:webHidden/>
          </w:rPr>
          <w:t>39</w:t>
        </w:r>
        <w:r w:rsidR="00477856">
          <w:rPr>
            <w:noProof/>
            <w:webHidden/>
          </w:rPr>
          <w:fldChar w:fldCharType="end"/>
        </w:r>
      </w:hyperlink>
    </w:p>
    <w:p w14:paraId="45987AAA" w14:textId="77777777" w:rsidR="00477856" w:rsidRDefault="00632143">
      <w:pPr>
        <w:pStyle w:val="TableofFigures"/>
        <w:tabs>
          <w:tab w:val="right" w:leader="dot" w:pos="9350"/>
        </w:tabs>
        <w:rPr>
          <w:rFonts w:asciiTheme="minorHAnsi" w:eastAsiaTheme="minorEastAsia" w:hAnsiTheme="minorHAnsi"/>
          <w:noProof/>
          <w:szCs w:val="24"/>
        </w:rPr>
      </w:pPr>
      <w:hyperlink w:anchor="_Toc446016265" w:history="1">
        <w:r w:rsidR="00477856" w:rsidRPr="00635BA3">
          <w:rPr>
            <w:rStyle w:val="Hyperlink"/>
            <w:noProof/>
          </w:rPr>
          <w:t>Figure 4. Simulated and observed streamflow hydrographs and respective scatterplots at the outlet of SAVOY basin using Stage IV, TMPA, PERSIANN, and PERSIANN-CDR (bottom) precipitation products. The solid black line shows the USGS observations.</w:t>
        </w:r>
        <w:r w:rsidR="00477856">
          <w:rPr>
            <w:noProof/>
            <w:webHidden/>
          </w:rPr>
          <w:tab/>
        </w:r>
        <w:r w:rsidR="00477856">
          <w:rPr>
            <w:noProof/>
            <w:webHidden/>
          </w:rPr>
          <w:fldChar w:fldCharType="begin"/>
        </w:r>
        <w:r w:rsidR="00477856">
          <w:rPr>
            <w:noProof/>
            <w:webHidden/>
          </w:rPr>
          <w:instrText xml:space="preserve"> PAGEREF _Toc446016265 \h </w:instrText>
        </w:r>
        <w:r w:rsidR="00477856">
          <w:rPr>
            <w:noProof/>
            <w:webHidden/>
          </w:rPr>
        </w:r>
        <w:r w:rsidR="00477856">
          <w:rPr>
            <w:noProof/>
            <w:webHidden/>
          </w:rPr>
          <w:fldChar w:fldCharType="separate"/>
        </w:r>
        <w:r w:rsidR="00477856">
          <w:rPr>
            <w:noProof/>
            <w:webHidden/>
          </w:rPr>
          <w:t>40</w:t>
        </w:r>
        <w:r w:rsidR="00477856">
          <w:rPr>
            <w:noProof/>
            <w:webHidden/>
          </w:rPr>
          <w:fldChar w:fldCharType="end"/>
        </w:r>
      </w:hyperlink>
    </w:p>
    <w:p w14:paraId="05A6B14A" w14:textId="77777777" w:rsidR="00477856" w:rsidRDefault="00632143">
      <w:pPr>
        <w:pStyle w:val="TableofFigures"/>
        <w:tabs>
          <w:tab w:val="right" w:leader="dot" w:pos="9350"/>
        </w:tabs>
        <w:rPr>
          <w:rFonts w:asciiTheme="minorHAnsi" w:eastAsiaTheme="minorEastAsia" w:hAnsiTheme="minorHAnsi"/>
          <w:noProof/>
          <w:szCs w:val="24"/>
        </w:rPr>
      </w:pPr>
      <w:hyperlink w:anchor="_Toc446016266" w:history="1">
        <w:r w:rsidR="00477856" w:rsidRPr="00635BA3">
          <w:rPr>
            <w:rStyle w:val="Hyperlink"/>
            <w:noProof/>
          </w:rPr>
          <w:t>Figure 5. Simulated and observed streamflow hydrographs and respective scatterplots at the outlet of ELMSP basin using Stage IV, TMPA, PERSIANN, and PERSIANN-CDR (bottom) precipitation products. The solid black line shows the USGS observations.</w:t>
        </w:r>
        <w:r w:rsidR="00477856">
          <w:rPr>
            <w:noProof/>
            <w:webHidden/>
          </w:rPr>
          <w:tab/>
        </w:r>
        <w:r w:rsidR="00477856">
          <w:rPr>
            <w:noProof/>
            <w:webHidden/>
          </w:rPr>
          <w:fldChar w:fldCharType="begin"/>
        </w:r>
        <w:r w:rsidR="00477856">
          <w:rPr>
            <w:noProof/>
            <w:webHidden/>
          </w:rPr>
          <w:instrText xml:space="preserve"> PAGEREF _Toc446016266 \h </w:instrText>
        </w:r>
        <w:r w:rsidR="00477856">
          <w:rPr>
            <w:noProof/>
            <w:webHidden/>
          </w:rPr>
        </w:r>
        <w:r w:rsidR="00477856">
          <w:rPr>
            <w:noProof/>
            <w:webHidden/>
          </w:rPr>
          <w:fldChar w:fldCharType="separate"/>
        </w:r>
        <w:r w:rsidR="00477856">
          <w:rPr>
            <w:noProof/>
            <w:webHidden/>
          </w:rPr>
          <w:t>41</w:t>
        </w:r>
        <w:r w:rsidR="00477856">
          <w:rPr>
            <w:noProof/>
            <w:webHidden/>
          </w:rPr>
          <w:fldChar w:fldCharType="end"/>
        </w:r>
      </w:hyperlink>
    </w:p>
    <w:p w14:paraId="66EC1C14" w14:textId="77777777" w:rsidR="00477856" w:rsidRDefault="00632143">
      <w:pPr>
        <w:pStyle w:val="TableofFigures"/>
        <w:tabs>
          <w:tab w:val="right" w:leader="dot" w:pos="9350"/>
        </w:tabs>
        <w:rPr>
          <w:rFonts w:asciiTheme="minorHAnsi" w:eastAsiaTheme="minorEastAsia" w:hAnsiTheme="minorHAnsi"/>
          <w:noProof/>
          <w:szCs w:val="24"/>
        </w:rPr>
      </w:pPr>
      <w:hyperlink w:anchor="_Toc446016267" w:history="1">
        <w:r w:rsidR="00477856" w:rsidRPr="00635BA3">
          <w:rPr>
            <w:rStyle w:val="Hyperlink"/>
            <w:noProof/>
          </w:rPr>
          <w:t>Figure 6. Simulated and observed streamflow hydrographs and respective scatterplots at the outlet of SLOA4 basin using Stage IV, TMPA, PERSIANN, and PERSIANN-CDR (bottom) precipitation products. The solid black line shows the USGS observations.</w:t>
        </w:r>
        <w:r w:rsidR="00477856">
          <w:rPr>
            <w:noProof/>
            <w:webHidden/>
          </w:rPr>
          <w:tab/>
        </w:r>
        <w:r w:rsidR="00477856">
          <w:rPr>
            <w:noProof/>
            <w:webHidden/>
          </w:rPr>
          <w:fldChar w:fldCharType="begin"/>
        </w:r>
        <w:r w:rsidR="00477856">
          <w:rPr>
            <w:noProof/>
            <w:webHidden/>
          </w:rPr>
          <w:instrText xml:space="preserve"> PAGEREF _Toc446016267 \h </w:instrText>
        </w:r>
        <w:r w:rsidR="00477856">
          <w:rPr>
            <w:noProof/>
            <w:webHidden/>
          </w:rPr>
        </w:r>
        <w:r w:rsidR="00477856">
          <w:rPr>
            <w:noProof/>
            <w:webHidden/>
          </w:rPr>
          <w:fldChar w:fldCharType="separate"/>
        </w:r>
        <w:r w:rsidR="00477856">
          <w:rPr>
            <w:noProof/>
            <w:webHidden/>
          </w:rPr>
          <w:t>42</w:t>
        </w:r>
        <w:r w:rsidR="00477856">
          <w:rPr>
            <w:noProof/>
            <w:webHidden/>
          </w:rPr>
          <w:fldChar w:fldCharType="end"/>
        </w:r>
      </w:hyperlink>
    </w:p>
    <w:p w14:paraId="0AFE0DF3" w14:textId="77777777" w:rsidR="00477856" w:rsidRDefault="00632143">
      <w:pPr>
        <w:pStyle w:val="TableofFigures"/>
        <w:tabs>
          <w:tab w:val="right" w:leader="dot" w:pos="9350"/>
        </w:tabs>
        <w:rPr>
          <w:rFonts w:asciiTheme="minorHAnsi" w:eastAsiaTheme="minorEastAsia" w:hAnsiTheme="minorHAnsi"/>
          <w:noProof/>
          <w:szCs w:val="24"/>
        </w:rPr>
      </w:pPr>
      <w:hyperlink w:anchor="_Toc446016268" w:history="1">
        <w:r w:rsidR="00477856" w:rsidRPr="00635BA3">
          <w:rPr>
            <w:rStyle w:val="Hyperlink"/>
            <w:noProof/>
          </w:rPr>
          <w:t>Figure 7. Tylor diagram showing the correlation coefficient, standard deviation, and root mean square deviation from the PERSIANN-, PERSIANN-CDR-, TMPA- and Stage IV-derived hydrographs for SAVOY (top), ELMSP (middle), and SLOA4 (bottom) basins for 2003-2010.</w:t>
        </w:r>
        <w:r w:rsidR="00477856">
          <w:rPr>
            <w:noProof/>
            <w:webHidden/>
          </w:rPr>
          <w:tab/>
        </w:r>
        <w:r w:rsidR="00477856">
          <w:rPr>
            <w:noProof/>
            <w:webHidden/>
          </w:rPr>
          <w:fldChar w:fldCharType="begin"/>
        </w:r>
        <w:r w:rsidR="00477856">
          <w:rPr>
            <w:noProof/>
            <w:webHidden/>
          </w:rPr>
          <w:instrText xml:space="preserve"> PAGEREF _Toc446016268 \h </w:instrText>
        </w:r>
        <w:r w:rsidR="00477856">
          <w:rPr>
            <w:noProof/>
            <w:webHidden/>
          </w:rPr>
        </w:r>
        <w:r w:rsidR="00477856">
          <w:rPr>
            <w:noProof/>
            <w:webHidden/>
          </w:rPr>
          <w:fldChar w:fldCharType="separate"/>
        </w:r>
        <w:r w:rsidR="00477856">
          <w:rPr>
            <w:noProof/>
            <w:webHidden/>
          </w:rPr>
          <w:t>43</w:t>
        </w:r>
        <w:r w:rsidR="00477856">
          <w:rPr>
            <w:noProof/>
            <w:webHidden/>
          </w:rPr>
          <w:fldChar w:fldCharType="end"/>
        </w:r>
      </w:hyperlink>
    </w:p>
    <w:p w14:paraId="4F69DF38" w14:textId="77777777" w:rsidR="00477856" w:rsidRDefault="00632143">
      <w:pPr>
        <w:pStyle w:val="TableofFigures"/>
        <w:tabs>
          <w:tab w:val="right" w:leader="dot" w:pos="9350"/>
        </w:tabs>
        <w:rPr>
          <w:rFonts w:asciiTheme="minorHAnsi" w:eastAsiaTheme="minorEastAsia" w:hAnsiTheme="minorHAnsi"/>
          <w:noProof/>
          <w:szCs w:val="24"/>
        </w:rPr>
      </w:pPr>
      <w:hyperlink w:anchor="_Toc446016269" w:history="1">
        <w:r w:rsidR="00477856" w:rsidRPr="00635BA3">
          <w:rPr>
            <w:rStyle w:val="Hyperlink"/>
            <w:noProof/>
          </w:rPr>
          <w:t>Figure 8. Long-term (2003-2010) annual cycle from USGS observation and Stage IV-, TMPA-, PERSIANN- and PERSIANN-CDR-derived hydrographs for SAVOY (top), ELMSP (middle), and SLOA4 (bottom) basins.</w:t>
        </w:r>
        <w:r w:rsidR="00477856">
          <w:rPr>
            <w:noProof/>
            <w:webHidden/>
          </w:rPr>
          <w:tab/>
        </w:r>
        <w:r w:rsidR="00477856">
          <w:rPr>
            <w:noProof/>
            <w:webHidden/>
          </w:rPr>
          <w:fldChar w:fldCharType="begin"/>
        </w:r>
        <w:r w:rsidR="00477856">
          <w:rPr>
            <w:noProof/>
            <w:webHidden/>
          </w:rPr>
          <w:instrText xml:space="preserve"> PAGEREF _Toc446016269 \h </w:instrText>
        </w:r>
        <w:r w:rsidR="00477856">
          <w:rPr>
            <w:noProof/>
            <w:webHidden/>
          </w:rPr>
        </w:r>
        <w:r w:rsidR="00477856">
          <w:rPr>
            <w:noProof/>
            <w:webHidden/>
          </w:rPr>
          <w:fldChar w:fldCharType="separate"/>
        </w:r>
        <w:r w:rsidR="00477856">
          <w:rPr>
            <w:noProof/>
            <w:webHidden/>
          </w:rPr>
          <w:t>46</w:t>
        </w:r>
        <w:r w:rsidR="00477856">
          <w:rPr>
            <w:noProof/>
            <w:webHidden/>
          </w:rPr>
          <w:fldChar w:fldCharType="end"/>
        </w:r>
      </w:hyperlink>
    </w:p>
    <w:p w14:paraId="2BA54D2C" w14:textId="77777777" w:rsidR="00477856" w:rsidRDefault="00632143">
      <w:pPr>
        <w:pStyle w:val="TableofFigures"/>
        <w:tabs>
          <w:tab w:val="right" w:leader="dot" w:pos="9350"/>
        </w:tabs>
        <w:rPr>
          <w:rFonts w:asciiTheme="minorHAnsi" w:eastAsiaTheme="minorEastAsia" w:hAnsiTheme="minorHAnsi"/>
          <w:noProof/>
          <w:szCs w:val="24"/>
        </w:rPr>
      </w:pPr>
      <w:hyperlink w:anchor="_Toc446016270" w:history="1">
        <w:r w:rsidR="00477856" w:rsidRPr="00635BA3">
          <w:rPr>
            <w:rStyle w:val="Hyperlink"/>
            <w:noProof/>
          </w:rPr>
          <w:t>Figure 9. Long-term (1983-2012) simulated streamflow from PERSIANN-CDR daily precipitation data (blue) versus USGS streamflow observations (black) for SAVOY (top), ELMSP (middle), and SLOA4 (bottom) basins, plus the respective scatterplots on the right column.</w:t>
        </w:r>
        <w:r w:rsidR="00477856">
          <w:rPr>
            <w:noProof/>
            <w:webHidden/>
          </w:rPr>
          <w:tab/>
        </w:r>
        <w:r w:rsidR="00477856">
          <w:rPr>
            <w:noProof/>
            <w:webHidden/>
          </w:rPr>
          <w:fldChar w:fldCharType="begin"/>
        </w:r>
        <w:r w:rsidR="00477856">
          <w:rPr>
            <w:noProof/>
            <w:webHidden/>
          </w:rPr>
          <w:instrText xml:space="preserve"> PAGEREF _Toc446016270 \h </w:instrText>
        </w:r>
        <w:r w:rsidR="00477856">
          <w:rPr>
            <w:noProof/>
            <w:webHidden/>
          </w:rPr>
        </w:r>
        <w:r w:rsidR="00477856">
          <w:rPr>
            <w:noProof/>
            <w:webHidden/>
          </w:rPr>
          <w:fldChar w:fldCharType="separate"/>
        </w:r>
        <w:r w:rsidR="00477856">
          <w:rPr>
            <w:noProof/>
            <w:webHidden/>
          </w:rPr>
          <w:t>47</w:t>
        </w:r>
        <w:r w:rsidR="00477856">
          <w:rPr>
            <w:noProof/>
            <w:webHidden/>
          </w:rPr>
          <w:fldChar w:fldCharType="end"/>
        </w:r>
      </w:hyperlink>
    </w:p>
    <w:p w14:paraId="0DCB2CD3" w14:textId="77777777" w:rsidR="00892C56" w:rsidRDefault="00994588" w:rsidP="009E318A">
      <w:pPr>
        <w:pStyle w:val="Style1"/>
        <w:numPr>
          <w:ilvl w:val="0"/>
          <w:numId w:val="0"/>
        </w:numPr>
        <w:ind w:left="360" w:hanging="360"/>
      </w:pPr>
      <w:r>
        <w:fldChar w:fldCharType="end"/>
      </w:r>
      <w:r w:rsidR="00892C56">
        <w:br w:type="page"/>
      </w:r>
    </w:p>
    <w:p w14:paraId="46836030" w14:textId="77777777" w:rsidR="002E487C" w:rsidRDefault="00892C56" w:rsidP="00892C56">
      <w:pPr>
        <w:pStyle w:val="Style1"/>
      </w:pPr>
      <w:r>
        <w:lastRenderedPageBreak/>
        <w:t>Figure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576"/>
      </w:tblGrid>
      <w:tr w:rsidR="00892C56" w14:paraId="770BF943" w14:textId="77777777" w:rsidTr="003223D3">
        <w:tc>
          <w:tcPr>
            <w:tcW w:w="9576" w:type="dxa"/>
          </w:tcPr>
          <w:p w14:paraId="390DE5FF" w14:textId="77777777" w:rsidR="009E318A" w:rsidRPr="00AC2CBC" w:rsidRDefault="00CA2190" w:rsidP="009E318A">
            <w:pPr>
              <w:pStyle w:val="Style1"/>
              <w:keepNext/>
              <w:numPr>
                <w:ilvl w:val="0"/>
                <w:numId w:val="0"/>
              </w:numPr>
              <w:jc w:val="center"/>
              <w:rPr>
                <w:szCs w:val="24"/>
              </w:rPr>
            </w:pPr>
            <w:r w:rsidRPr="000F61D5">
              <w:rPr>
                <w:noProof/>
                <w:szCs w:val="24"/>
                <w:lang w:eastAsia="zh-CN"/>
              </w:rPr>
              <w:drawing>
                <wp:inline distT="0" distB="0" distL="0" distR="0" wp14:anchorId="5A700DDF" wp14:editId="17D11B73">
                  <wp:extent cx="5625014" cy="35352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35492" cy="3541859"/>
                          </a:xfrm>
                          <a:prstGeom prst="rect">
                            <a:avLst/>
                          </a:prstGeom>
                        </pic:spPr>
                      </pic:pic>
                    </a:graphicData>
                  </a:graphic>
                </wp:inline>
              </w:drawing>
            </w:r>
          </w:p>
          <w:p w14:paraId="653D2D9E" w14:textId="77777777" w:rsidR="00892C56" w:rsidRPr="00AC2CBC" w:rsidRDefault="009E318A" w:rsidP="00C931A9">
            <w:pPr>
              <w:pStyle w:val="Caption"/>
              <w:jc w:val="both"/>
            </w:pPr>
            <w:bookmarkStart w:id="9" w:name="_Ref429310310"/>
            <w:bookmarkStart w:id="10" w:name="_Toc446016262"/>
            <w:r w:rsidRPr="00AC2CBC">
              <w:t xml:space="preserve">Figure </w:t>
            </w:r>
            <w:r w:rsidR="00994588" w:rsidRPr="00AC2CBC">
              <w:fldChar w:fldCharType="begin"/>
            </w:r>
            <w:r w:rsidRPr="00AC2CBC">
              <w:instrText xml:space="preserve"> SEQ Figure \* ARABIC </w:instrText>
            </w:r>
            <w:r w:rsidR="00994588" w:rsidRPr="00AC2CBC">
              <w:fldChar w:fldCharType="separate"/>
            </w:r>
            <w:r w:rsidR="00477856">
              <w:rPr>
                <w:noProof/>
              </w:rPr>
              <w:t>1</w:t>
            </w:r>
            <w:r w:rsidR="00994588" w:rsidRPr="00AC2CBC">
              <w:fldChar w:fldCharType="end"/>
            </w:r>
            <w:bookmarkEnd w:id="9"/>
            <w:r w:rsidRPr="00AC2CBC">
              <w:t xml:space="preserve">. </w:t>
            </w:r>
            <w:r w:rsidR="00CA2190" w:rsidRPr="00CA2190">
              <w:t>The three study basins (SAVOY, ELMSP, and SLOA4) (</w:t>
            </w:r>
            <w:r w:rsidR="00CA2190">
              <w:t>modified from Smith et al. 2012)</w:t>
            </w:r>
            <w:bookmarkEnd w:id="10"/>
          </w:p>
        </w:tc>
      </w:tr>
    </w:tbl>
    <w:p w14:paraId="21666AA4" w14:textId="77777777" w:rsidR="009E318A" w:rsidRDefault="009E318A" w:rsidP="00892C56">
      <w:pPr>
        <w:pStyle w:val="Style1"/>
        <w:numPr>
          <w:ilvl w:val="0"/>
          <w:numId w:val="0"/>
        </w:numPr>
        <w:rPr>
          <w:b w:val="0"/>
          <w:sz w:val="22"/>
          <w:szCs w:val="24"/>
        </w:rPr>
      </w:pPr>
    </w:p>
    <w:p w14:paraId="7115CD3F" w14:textId="77777777" w:rsidR="00A95A28" w:rsidRDefault="00A95A28" w:rsidP="00892C56">
      <w:pPr>
        <w:pStyle w:val="Style1"/>
        <w:numPr>
          <w:ilvl w:val="0"/>
          <w:numId w:val="0"/>
        </w:numPr>
        <w:rPr>
          <w:b w:val="0"/>
          <w:sz w:val="22"/>
          <w:szCs w:val="24"/>
        </w:rPr>
        <w:sectPr w:rsidR="00A95A28" w:rsidSect="00DE3D36">
          <w:pgSz w:w="12240" w:h="15840"/>
          <w:pgMar w:top="1440" w:right="1440" w:bottom="1440" w:left="1440" w:header="720" w:footer="720" w:gutter="0"/>
          <w:lnNumType w:countBy="1" w:restart="continuous"/>
          <w:cols w:space="720"/>
          <w:docGrid w:linePitch="360"/>
        </w:sectPr>
      </w:pPr>
    </w:p>
    <w:tbl>
      <w:tblPr>
        <w:tblStyle w:val="TableGrid"/>
        <w:tblW w:w="0" w:type="auto"/>
        <w:tblLook w:val="04A0" w:firstRow="1" w:lastRow="0" w:firstColumn="1" w:lastColumn="0" w:noHBand="0" w:noVBand="1"/>
      </w:tblPr>
      <w:tblGrid>
        <w:gridCol w:w="9576"/>
      </w:tblGrid>
      <w:tr w:rsidR="00A95A28" w14:paraId="7F80E571" w14:textId="77777777" w:rsidTr="00A95A28">
        <w:tc>
          <w:tcPr>
            <w:tcW w:w="9576" w:type="dxa"/>
          </w:tcPr>
          <w:p w14:paraId="6C6FE883" w14:textId="77777777" w:rsidR="005702DC" w:rsidRDefault="005702DC" w:rsidP="00D033B2">
            <w:pPr>
              <w:pStyle w:val="Style1"/>
              <w:keepNext/>
              <w:numPr>
                <w:ilvl w:val="0"/>
                <w:numId w:val="0"/>
              </w:numPr>
              <w:jc w:val="center"/>
            </w:pPr>
            <w:r w:rsidRPr="00D033B2">
              <w:rPr>
                <w:rFonts w:asciiTheme="majorHAnsi" w:hAnsiTheme="majorHAnsi"/>
                <w:noProof/>
                <w:lang w:eastAsia="zh-CN"/>
              </w:rPr>
              <w:lastRenderedPageBreak/>
              <w:drawing>
                <wp:inline distT="0" distB="0" distL="0" distR="0" wp14:anchorId="4C16D2C8" wp14:editId="22A131DA">
                  <wp:extent cx="3892006" cy="342795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c_smal_medium.jpg"/>
                          <pic:cNvPicPr/>
                        </pic:nvPicPr>
                        <pic:blipFill>
                          <a:blip r:embed="rId28">
                            <a:extLst>
                              <a:ext uri="{28A0092B-C50C-407E-A947-70E740481C1C}">
                                <a14:useLocalDpi xmlns:a14="http://schemas.microsoft.com/office/drawing/2010/main" val="0"/>
                              </a:ext>
                            </a:extLst>
                          </a:blip>
                          <a:stretch>
                            <a:fillRect/>
                          </a:stretch>
                        </pic:blipFill>
                        <pic:spPr>
                          <a:xfrm>
                            <a:off x="0" y="0"/>
                            <a:ext cx="3896032" cy="3431505"/>
                          </a:xfrm>
                          <a:prstGeom prst="rect">
                            <a:avLst/>
                          </a:prstGeom>
                        </pic:spPr>
                      </pic:pic>
                    </a:graphicData>
                  </a:graphic>
                </wp:inline>
              </w:drawing>
            </w:r>
          </w:p>
          <w:p w14:paraId="1C37E8E5" w14:textId="77777777" w:rsidR="005702DC" w:rsidRDefault="00A95A28" w:rsidP="00D033B2">
            <w:pPr>
              <w:pStyle w:val="Caption"/>
              <w:jc w:val="both"/>
            </w:pPr>
            <w:bookmarkStart w:id="11" w:name="_Ref445561941"/>
            <w:bookmarkStart w:id="12" w:name="_Toc446016263"/>
            <w:r>
              <w:t xml:space="preserve">Figure </w:t>
            </w:r>
            <w:r w:rsidR="00994588">
              <w:fldChar w:fldCharType="begin"/>
            </w:r>
            <w:r>
              <w:instrText xml:space="preserve"> SEQ Figure \* ARABIC </w:instrText>
            </w:r>
            <w:r w:rsidR="00994588">
              <w:fldChar w:fldCharType="separate"/>
            </w:r>
            <w:r w:rsidR="00477856">
              <w:rPr>
                <w:noProof/>
              </w:rPr>
              <w:t>2</w:t>
            </w:r>
            <w:r w:rsidR="00994588">
              <w:fldChar w:fldCharType="end"/>
            </w:r>
            <w:bookmarkEnd w:id="11"/>
            <w:r>
              <w:t>. Schematic of the SAC-SMA (</w:t>
            </w:r>
            <w:r w:rsidRPr="006E3127">
              <w:t>Burnash</w:t>
            </w:r>
            <w:r>
              <w:t xml:space="preserve"> et al. 1973, </w:t>
            </w:r>
            <w:r w:rsidRPr="00A95A28">
              <w:t>Image source:  http://ldas.gsfc.nasa.gov/nldas/images/SAC_schematic.jpg</w:t>
            </w:r>
            <w:bookmarkEnd w:id="12"/>
          </w:p>
          <w:p w14:paraId="27EE640C" w14:textId="77777777" w:rsidR="005702DC" w:rsidRDefault="005702DC" w:rsidP="00D033B2">
            <w:pPr>
              <w:pStyle w:val="Style1"/>
              <w:numPr>
                <w:ilvl w:val="0"/>
                <w:numId w:val="0"/>
              </w:numPr>
              <w:jc w:val="center"/>
              <w:rPr>
                <w:b w:val="0"/>
                <w:szCs w:val="24"/>
              </w:rPr>
            </w:pPr>
          </w:p>
        </w:tc>
      </w:tr>
    </w:tbl>
    <w:p w14:paraId="0EEF0C07" w14:textId="77777777" w:rsidR="003223D3" w:rsidRDefault="003223D3" w:rsidP="00892C56">
      <w:pPr>
        <w:pStyle w:val="Style1"/>
        <w:numPr>
          <w:ilvl w:val="0"/>
          <w:numId w:val="0"/>
        </w:numPr>
        <w:rPr>
          <w:b w:val="0"/>
          <w:sz w:val="22"/>
          <w:szCs w:val="24"/>
        </w:rPr>
      </w:pPr>
      <w:r>
        <w:rPr>
          <w:b w:val="0"/>
          <w:sz w:val="22"/>
          <w:szCs w:val="24"/>
        </w:rPr>
        <w:br w:type="page"/>
      </w:r>
    </w:p>
    <w:tbl>
      <w:tblPr>
        <w:tblStyle w:val="TableGrid"/>
        <w:tblW w:w="0" w:type="auto"/>
        <w:tblLook w:val="04A0" w:firstRow="1" w:lastRow="0" w:firstColumn="1" w:lastColumn="0" w:noHBand="0" w:noVBand="1"/>
      </w:tblPr>
      <w:tblGrid>
        <w:gridCol w:w="9576"/>
      </w:tblGrid>
      <w:tr w:rsidR="003223D3" w14:paraId="07687804" w14:textId="77777777" w:rsidTr="003223D3">
        <w:tc>
          <w:tcPr>
            <w:tcW w:w="9576" w:type="dxa"/>
          </w:tcPr>
          <w:p w14:paraId="03AD1248" w14:textId="1A4C5176" w:rsidR="003223D3" w:rsidRPr="003223D3" w:rsidRDefault="005B51AC" w:rsidP="003223D3">
            <w:pPr>
              <w:pStyle w:val="Style1"/>
              <w:keepNext/>
              <w:numPr>
                <w:ilvl w:val="0"/>
                <w:numId w:val="0"/>
              </w:numPr>
              <w:jc w:val="center"/>
              <w:rPr>
                <w:szCs w:val="24"/>
              </w:rPr>
            </w:pPr>
            <w:r w:rsidRPr="005B51AC">
              <w:rPr>
                <w:rFonts w:asciiTheme="minorHAnsi" w:eastAsiaTheme="minorEastAsia" w:hAnsiTheme="minorHAnsi"/>
                <w:b w:val="0"/>
                <w:bCs w:val="0"/>
                <w:noProof/>
                <w:szCs w:val="24"/>
              </w:rPr>
              <w:lastRenderedPageBreak/>
              <w:t xml:space="preserve"> </w:t>
            </w:r>
            <w:r w:rsidR="005702DC" w:rsidRPr="00D033B2">
              <w:rPr>
                <w:rFonts w:asciiTheme="minorHAnsi" w:eastAsiaTheme="minorEastAsia" w:hAnsiTheme="minorHAnsi"/>
                <w:b w:val="0"/>
                <w:bCs w:val="0"/>
                <w:noProof/>
                <w:szCs w:val="24"/>
                <w:lang w:eastAsia="zh-CN"/>
              </w:rPr>
              <w:drawing>
                <wp:inline distT="0" distB="0" distL="0" distR="0" wp14:anchorId="7E384BDE" wp14:editId="50C36F9F">
                  <wp:extent cx="3017520" cy="724204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17520" cy="7242048"/>
                          </a:xfrm>
                          <a:prstGeom prst="rect">
                            <a:avLst/>
                          </a:prstGeom>
                        </pic:spPr>
                      </pic:pic>
                    </a:graphicData>
                  </a:graphic>
                </wp:inline>
              </w:drawing>
            </w:r>
          </w:p>
          <w:p w14:paraId="21A30E4E" w14:textId="7BC54FDD" w:rsidR="003223D3" w:rsidRPr="003223D3" w:rsidRDefault="003223D3" w:rsidP="003223D3">
            <w:pPr>
              <w:pStyle w:val="Caption"/>
              <w:jc w:val="both"/>
              <w:rPr>
                <w:b/>
              </w:rPr>
            </w:pPr>
            <w:bookmarkStart w:id="13" w:name="_Ref429413265"/>
            <w:bookmarkStart w:id="14" w:name="_Toc446016264"/>
            <w:r w:rsidRPr="003223D3">
              <w:t xml:space="preserve">Figure </w:t>
            </w:r>
            <w:r w:rsidR="00994588" w:rsidRPr="003223D3">
              <w:fldChar w:fldCharType="begin"/>
            </w:r>
            <w:r w:rsidRPr="003223D3">
              <w:instrText xml:space="preserve"> SEQ Figure \* ARABIC </w:instrText>
            </w:r>
            <w:r w:rsidR="00994588" w:rsidRPr="003223D3">
              <w:fldChar w:fldCharType="separate"/>
            </w:r>
            <w:r w:rsidR="00477856">
              <w:rPr>
                <w:noProof/>
              </w:rPr>
              <w:t>3</w:t>
            </w:r>
            <w:r w:rsidR="00994588" w:rsidRPr="003223D3">
              <w:fldChar w:fldCharType="end"/>
            </w:r>
            <w:bookmarkEnd w:id="13"/>
            <w:r w:rsidRPr="003223D3">
              <w:t>. Precipitation comparison plots for SAVOY (top), ELMSP (middle), and SLOA4 (bottom) basins for 2003-2010.</w:t>
            </w:r>
            <w:bookmarkEnd w:id="14"/>
          </w:p>
        </w:tc>
      </w:tr>
    </w:tbl>
    <w:p w14:paraId="4DD0F556" w14:textId="77777777" w:rsidR="00AC758A" w:rsidRDefault="00AC758A" w:rsidP="003223D3">
      <w:pPr>
        <w:pStyle w:val="Style1"/>
        <w:numPr>
          <w:ilvl w:val="0"/>
          <w:numId w:val="0"/>
        </w:numPr>
        <w:rPr>
          <w:b w:val="0"/>
          <w:sz w:val="22"/>
          <w:szCs w:val="24"/>
        </w:rPr>
        <w:sectPr w:rsidR="00AC758A" w:rsidSect="00DE3D36">
          <w:pgSz w:w="12240" w:h="15840"/>
          <w:pgMar w:top="1440" w:right="1440" w:bottom="1440" w:left="1440" w:header="720" w:footer="720" w:gutter="0"/>
          <w:lnNumType w:countBy="1" w:restart="continuous"/>
          <w:cols w:space="720"/>
          <w:docGrid w:linePitch="360"/>
        </w:sectPr>
      </w:pPr>
    </w:p>
    <w:tbl>
      <w:tblPr>
        <w:tblStyle w:val="TableGrid"/>
        <w:tblW w:w="0" w:type="auto"/>
        <w:tblLook w:val="04A0" w:firstRow="1" w:lastRow="0" w:firstColumn="1" w:lastColumn="0" w:noHBand="0" w:noVBand="1"/>
      </w:tblPr>
      <w:tblGrid>
        <w:gridCol w:w="13176"/>
      </w:tblGrid>
      <w:tr w:rsidR="00AC758A" w14:paraId="71AA97CB" w14:textId="77777777" w:rsidTr="00AC758A">
        <w:tc>
          <w:tcPr>
            <w:tcW w:w="13176" w:type="dxa"/>
          </w:tcPr>
          <w:p w14:paraId="6460D3CF" w14:textId="77777777" w:rsidR="005702DC" w:rsidRDefault="005702DC" w:rsidP="00D033B2">
            <w:pPr>
              <w:pStyle w:val="Style1"/>
              <w:numPr>
                <w:ilvl w:val="0"/>
                <w:numId w:val="0"/>
              </w:numPr>
              <w:jc w:val="center"/>
              <w:rPr>
                <w:b w:val="0"/>
                <w:szCs w:val="24"/>
              </w:rPr>
            </w:pPr>
            <w:r w:rsidRPr="00D033B2">
              <w:rPr>
                <w:b w:val="0"/>
                <w:noProof/>
                <w:szCs w:val="24"/>
                <w:lang w:eastAsia="zh-CN"/>
              </w:rPr>
              <w:lastRenderedPageBreak/>
              <w:drawing>
                <wp:inline distT="0" distB="0" distL="0" distR="0" wp14:anchorId="749DF6DB" wp14:editId="6B14366D">
                  <wp:extent cx="6675120" cy="5006340"/>
                  <wp:effectExtent l="0" t="0" r="508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0">
                            <a:extLst>
                              <a:ext uri="{28A0092B-C50C-407E-A947-70E740481C1C}">
                                <a14:useLocalDpi xmlns:a14="http://schemas.microsoft.com/office/drawing/2010/main" val="0"/>
                              </a:ext>
                            </a:extLst>
                          </a:blip>
                          <a:srcRect l="8611" r="8611"/>
                          <a:stretch/>
                        </pic:blipFill>
                        <pic:spPr>
                          <a:xfrm>
                            <a:off x="0" y="0"/>
                            <a:ext cx="6675120" cy="5006340"/>
                          </a:xfrm>
                          <a:prstGeom prst="rect">
                            <a:avLst/>
                          </a:prstGeom>
                        </pic:spPr>
                      </pic:pic>
                    </a:graphicData>
                  </a:graphic>
                </wp:inline>
              </w:drawing>
            </w:r>
          </w:p>
        </w:tc>
      </w:tr>
      <w:tr w:rsidR="000147B6" w14:paraId="445334E3" w14:textId="77777777" w:rsidTr="00AC758A">
        <w:tc>
          <w:tcPr>
            <w:tcW w:w="13176" w:type="dxa"/>
          </w:tcPr>
          <w:p w14:paraId="388E40A8" w14:textId="77777777" w:rsidR="000147B6" w:rsidRPr="00D00B97" w:rsidRDefault="000147B6" w:rsidP="00BB1439">
            <w:pPr>
              <w:pStyle w:val="Style1"/>
              <w:numPr>
                <w:ilvl w:val="0"/>
                <w:numId w:val="0"/>
              </w:numPr>
              <w:rPr>
                <w:b w:val="0"/>
                <w:szCs w:val="24"/>
              </w:rPr>
            </w:pPr>
            <w:bookmarkStart w:id="15" w:name="_Ref445661997"/>
            <w:bookmarkStart w:id="16" w:name="_Toc446016265"/>
            <w:r w:rsidRPr="008F4AC1">
              <w:rPr>
                <w:b w:val="0"/>
              </w:rPr>
              <w:t xml:space="preserve">Figure </w:t>
            </w:r>
            <w:r w:rsidR="00994588" w:rsidRPr="008F4AC1">
              <w:rPr>
                <w:b w:val="0"/>
              </w:rPr>
              <w:fldChar w:fldCharType="begin"/>
            </w:r>
            <w:r w:rsidRPr="008F4AC1">
              <w:rPr>
                <w:b w:val="0"/>
              </w:rPr>
              <w:instrText xml:space="preserve"> SEQ Figure \* ARABIC </w:instrText>
            </w:r>
            <w:r w:rsidR="00994588" w:rsidRPr="008F4AC1">
              <w:rPr>
                <w:b w:val="0"/>
              </w:rPr>
              <w:fldChar w:fldCharType="separate"/>
            </w:r>
            <w:r w:rsidR="00477856">
              <w:rPr>
                <w:b w:val="0"/>
                <w:noProof/>
              </w:rPr>
              <w:t>4</w:t>
            </w:r>
            <w:r w:rsidR="00994588" w:rsidRPr="008F4AC1">
              <w:rPr>
                <w:b w:val="0"/>
              </w:rPr>
              <w:fldChar w:fldCharType="end"/>
            </w:r>
            <w:bookmarkEnd w:id="15"/>
            <w:r w:rsidRPr="008F4AC1">
              <w:rPr>
                <w:b w:val="0"/>
              </w:rPr>
              <w:t xml:space="preserve">. Simulated and observed streamflow hydrographs </w:t>
            </w:r>
            <w:r>
              <w:rPr>
                <w:b w:val="0"/>
              </w:rPr>
              <w:t xml:space="preserve">and respective scatterplots </w:t>
            </w:r>
            <w:r w:rsidRPr="008F4AC1">
              <w:rPr>
                <w:b w:val="0"/>
              </w:rPr>
              <w:t xml:space="preserve">at the outlet of </w:t>
            </w:r>
            <w:r>
              <w:rPr>
                <w:b w:val="0"/>
              </w:rPr>
              <w:t>SAVOY basin using Stage IV, TMPA, PERSIANN,</w:t>
            </w:r>
            <w:r w:rsidRPr="008F4AC1">
              <w:rPr>
                <w:b w:val="0"/>
              </w:rPr>
              <w:t xml:space="preserve"> and PERSIANN-CDR (bottom) precipitation products. The solid black line shows the USGS observations.</w:t>
            </w:r>
            <w:bookmarkEnd w:id="16"/>
          </w:p>
        </w:tc>
      </w:tr>
    </w:tbl>
    <w:tbl>
      <w:tblPr>
        <w:tblStyle w:val="TableGrid"/>
        <w:tblpPr w:leftFromText="180" w:rightFromText="180" w:vertAnchor="text" w:horzAnchor="page" w:tblpX="1570" w:tblpY="5"/>
        <w:tblW w:w="0" w:type="auto"/>
        <w:tblLook w:val="04A0" w:firstRow="1" w:lastRow="0" w:firstColumn="1" w:lastColumn="0" w:noHBand="0" w:noVBand="1"/>
      </w:tblPr>
      <w:tblGrid>
        <w:gridCol w:w="13176"/>
      </w:tblGrid>
      <w:tr w:rsidR="00AC758A" w14:paraId="4FE78F34" w14:textId="77777777" w:rsidTr="00D033B2">
        <w:tc>
          <w:tcPr>
            <w:tcW w:w="13176" w:type="dxa"/>
          </w:tcPr>
          <w:p w14:paraId="4720C9B9" w14:textId="77777777" w:rsidR="005702DC" w:rsidRDefault="005702DC" w:rsidP="00D033B2">
            <w:pPr>
              <w:pStyle w:val="Style1"/>
              <w:numPr>
                <w:ilvl w:val="0"/>
                <w:numId w:val="0"/>
              </w:numPr>
              <w:jc w:val="center"/>
              <w:rPr>
                <w:b w:val="0"/>
                <w:szCs w:val="24"/>
              </w:rPr>
            </w:pPr>
            <w:r w:rsidRPr="00D033B2">
              <w:rPr>
                <w:b w:val="0"/>
                <w:noProof/>
                <w:szCs w:val="24"/>
                <w:lang w:eastAsia="zh-CN"/>
              </w:rPr>
              <w:lastRenderedPageBreak/>
              <w:drawing>
                <wp:inline distT="0" distB="0" distL="0" distR="0" wp14:anchorId="0178F201" wp14:editId="17E8D453">
                  <wp:extent cx="6675120" cy="5006340"/>
                  <wp:effectExtent l="0" t="0" r="508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1">
                            <a:extLst>
                              <a:ext uri="{28A0092B-C50C-407E-A947-70E740481C1C}">
                                <a14:useLocalDpi xmlns:a14="http://schemas.microsoft.com/office/drawing/2010/main" val="0"/>
                              </a:ext>
                            </a:extLst>
                          </a:blip>
                          <a:srcRect l="8611" r="8611"/>
                          <a:stretch/>
                        </pic:blipFill>
                        <pic:spPr>
                          <a:xfrm>
                            <a:off x="0" y="0"/>
                            <a:ext cx="6675120" cy="5006340"/>
                          </a:xfrm>
                          <a:prstGeom prst="rect">
                            <a:avLst/>
                          </a:prstGeom>
                        </pic:spPr>
                      </pic:pic>
                    </a:graphicData>
                  </a:graphic>
                </wp:inline>
              </w:drawing>
            </w:r>
          </w:p>
        </w:tc>
      </w:tr>
      <w:tr w:rsidR="000147B6" w14:paraId="666AFB32" w14:textId="77777777" w:rsidTr="009D36C8">
        <w:tc>
          <w:tcPr>
            <w:tcW w:w="13176" w:type="dxa"/>
          </w:tcPr>
          <w:p w14:paraId="016DA54C" w14:textId="77777777" w:rsidR="000147B6" w:rsidRDefault="000147B6" w:rsidP="00BB1439">
            <w:pPr>
              <w:pStyle w:val="Style1"/>
              <w:numPr>
                <w:ilvl w:val="0"/>
                <w:numId w:val="0"/>
              </w:numPr>
              <w:rPr>
                <w:b w:val="0"/>
                <w:szCs w:val="24"/>
              </w:rPr>
            </w:pPr>
            <w:bookmarkStart w:id="17" w:name="_Ref445662025"/>
            <w:bookmarkStart w:id="18" w:name="_Toc446016266"/>
            <w:r w:rsidRPr="008F4AC1">
              <w:rPr>
                <w:b w:val="0"/>
              </w:rPr>
              <w:t xml:space="preserve">Figure </w:t>
            </w:r>
            <w:r w:rsidR="00994588" w:rsidRPr="008F4AC1">
              <w:rPr>
                <w:b w:val="0"/>
              </w:rPr>
              <w:fldChar w:fldCharType="begin"/>
            </w:r>
            <w:r w:rsidRPr="008F4AC1">
              <w:rPr>
                <w:b w:val="0"/>
              </w:rPr>
              <w:instrText xml:space="preserve"> SEQ Figure \* ARABIC </w:instrText>
            </w:r>
            <w:r w:rsidR="00994588" w:rsidRPr="008F4AC1">
              <w:rPr>
                <w:b w:val="0"/>
              </w:rPr>
              <w:fldChar w:fldCharType="separate"/>
            </w:r>
            <w:r w:rsidR="00477856">
              <w:rPr>
                <w:b w:val="0"/>
                <w:noProof/>
              </w:rPr>
              <w:t>5</w:t>
            </w:r>
            <w:r w:rsidR="00994588" w:rsidRPr="008F4AC1">
              <w:rPr>
                <w:b w:val="0"/>
              </w:rPr>
              <w:fldChar w:fldCharType="end"/>
            </w:r>
            <w:bookmarkEnd w:id="17"/>
            <w:r w:rsidRPr="008F4AC1">
              <w:rPr>
                <w:b w:val="0"/>
              </w:rPr>
              <w:t xml:space="preserve">. Simulated and observed streamflow hydrographs </w:t>
            </w:r>
            <w:r>
              <w:rPr>
                <w:b w:val="0"/>
              </w:rPr>
              <w:t xml:space="preserve">and respective scatterplots </w:t>
            </w:r>
            <w:r w:rsidRPr="008F4AC1">
              <w:rPr>
                <w:b w:val="0"/>
              </w:rPr>
              <w:t xml:space="preserve">at the outlet of </w:t>
            </w:r>
            <w:r>
              <w:rPr>
                <w:b w:val="0"/>
              </w:rPr>
              <w:t>ELMSP basin using Stage IV, TMPA, PERSIANN,</w:t>
            </w:r>
            <w:r w:rsidRPr="008F4AC1">
              <w:rPr>
                <w:b w:val="0"/>
              </w:rPr>
              <w:t xml:space="preserve"> and PERSIANN-CDR (bottom) precipitation products. The solid black line shows the USGS observations.</w:t>
            </w:r>
            <w:bookmarkEnd w:id="18"/>
          </w:p>
        </w:tc>
      </w:tr>
    </w:tbl>
    <w:tbl>
      <w:tblPr>
        <w:tblStyle w:val="TableGrid"/>
        <w:tblW w:w="0" w:type="auto"/>
        <w:tblLook w:val="04A0" w:firstRow="1" w:lastRow="0" w:firstColumn="1" w:lastColumn="0" w:noHBand="0" w:noVBand="1"/>
      </w:tblPr>
      <w:tblGrid>
        <w:gridCol w:w="13176"/>
      </w:tblGrid>
      <w:tr w:rsidR="00AC758A" w14:paraId="23F10A6B" w14:textId="77777777" w:rsidTr="00AC758A">
        <w:tc>
          <w:tcPr>
            <w:tcW w:w="13176" w:type="dxa"/>
          </w:tcPr>
          <w:p w14:paraId="31339BE9" w14:textId="77777777" w:rsidR="005702DC" w:rsidRDefault="005702DC" w:rsidP="00D033B2">
            <w:pPr>
              <w:pStyle w:val="Style1"/>
              <w:numPr>
                <w:ilvl w:val="0"/>
                <w:numId w:val="0"/>
              </w:numPr>
              <w:jc w:val="center"/>
              <w:rPr>
                <w:b w:val="0"/>
                <w:szCs w:val="24"/>
              </w:rPr>
            </w:pPr>
            <w:r w:rsidRPr="00D033B2">
              <w:rPr>
                <w:b w:val="0"/>
                <w:noProof/>
                <w:szCs w:val="24"/>
                <w:lang w:eastAsia="zh-CN"/>
              </w:rPr>
              <w:lastRenderedPageBreak/>
              <w:drawing>
                <wp:inline distT="0" distB="0" distL="0" distR="0" wp14:anchorId="5A264453" wp14:editId="09181722">
                  <wp:extent cx="6675120" cy="5006340"/>
                  <wp:effectExtent l="0" t="0" r="508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2">
                            <a:extLst>
                              <a:ext uri="{28A0092B-C50C-407E-A947-70E740481C1C}">
                                <a14:useLocalDpi xmlns:a14="http://schemas.microsoft.com/office/drawing/2010/main" val="0"/>
                              </a:ext>
                            </a:extLst>
                          </a:blip>
                          <a:srcRect l="8611" r="8611"/>
                          <a:stretch/>
                        </pic:blipFill>
                        <pic:spPr>
                          <a:xfrm>
                            <a:off x="0" y="0"/>
                            <a:ext cx="6675120" cy="5006340"/>
                          </a:xfrm>
                          <a:prstGeom prst="rect">
                            <a:avLst/>
                          </a:prstGeom>
                        </pic:spPr>
                      </pic:pic>
                    </a:graphicData>
                  </a:graphic>
                </wp:inline>
              </w:drawing>
            </w:r>
          </w:p>
        </w:tc>
      </w:tr>
      <w:tr w:rsidR="00AC758A" w14:paraId="5FBB5876" w14:textId="77777777" w:rsidTr="00AC758A">
        <w:tc>
          <w:tcPr>
            <w:tcW w:w="13176" w:type="dxa"/>
          </w:tcPr>
          <w:p w14:paraId="71297D5D" w14:textId="77777777" w:rsidR="00AC758A" w:rsidRDefault="00AC758A" w:rsidP="00BB1439">
            <w:pPr>
              <w:pStyle w:val="Style1"/>
              <w:numPr>
                <w:ilvl w:val="0"/>
                <w:numId w:val="0"/>
              </w:numPr>
              <w:rPr>
                <w:b w:val="0"/>
                <w:szCs w:val="24"/>
              </w:rPr>
            </w:pPr>
            <w:bookmarkStart w:id="19" w:name="_Ref445662038"/>
            <w:bookmarkStart w:id="20" w:name="_Toc446016267"/>
            <w:r w:rsidRPr="008F4AC1">
              <w:rPr>
                <w:b w:val="0"/>
              </w:rPr>
              <w:t xml:space="preserve">Figure </w:t>
            </w:r>
            <w:r w:rsidR="00994588" w:rsidRPr="008F4AC1">
              <w:rPr>
                <w:b w:val="0"/>
              </w:rPr>
              <w:fldChar w:fldCharType="begin"/>
            </w:r>
            <w:r w:rsidRPr="008F4AC1">
              <w:rPr>
                <w:b w:val="0"/>
              </w:rPr>
              <w:instrText xml:space="preserve"> SEQ Figure \* ARABIC </w:instrText>
            </w:r>
            <w:r w:rsidR="00994588" w:rsidRPr="008F4AC1">
              <w:rPr>
                <w:b w:val="0"/>
              </w:rPr>
              <w:fldChar w:fldCharType="separate"/>
            </w:r>
            <w:r w:rsidR="00477856">
              <w:rPr>
                <w:b w:val="0"/>
                <w:noProof/>
              </w:rPr>
              <w:t>6</w:t>
            </w:r>
            <w:r w:rsidR="00994588" w:rsidRPr="008F4AC1">
              <w:rPr>
                <w:b w:val="0"/>
              </w:rPr>
              <w:fldChar w:fldCharType="end"/>
            </w:r>
            <w:bookmarkEnd w:id="19"/>
            <w:r w:rsidRPr="008F4AC1">
              <w:rPr>
                <w:b w:val="0"/>
              </w:rPr>
              <w:t xml:space="preserve">. Simulated and observed streamflow hydrographs </w:t>
            </w:r>
            <w:r>
              <w:rPr>
                <w:b w:val="0"/>
              </w:rPr>
              <w:t xml:space="preserve">and respective scatterplots </w:t>
            </w:r>
            <w:r w:rsidRPr="008F4AC1">
              <w:rPr>
                <w:b w:val="0"/>
              </w:rPr>
              <w:t xml:space="preserve">at the outlet of </w:t>
            </w:r>
            <w:r>
              <w:rPr>
                <w:b w:val="0"/>
              </w:rPr>
              <w:t>SLOA4</w:t>
            </w:r>
            <w:r w:rsidR="000147B6">
              <w:rPr>
                <w:b w:val="0"/>
              </w:rPr>
              <w:t xml:space="preserve"> basin using Stage IV, TMPA, PERSIANN,</w:t>
            </w:r>
            <w:r w:rsidRPr="008F4AC1">
              <w:rPr>
                <w:b w:val="0"/>
              </w:rPr>
              <w:t xml:space="preserve"> and PERSIANN-CDR (bottom) precipitation products. The solid black line shows the USGS observations.</w:t>
            </w:r>
            <w:bookmarkEnd w:id="20"/>
          </w:p>
        </w:tc>
      </w:tr>
    </w:tbl>
    <w:p w14:paraId="313D947D" w14:textId="77777777" w:rsidR="009D36C8" w:rsidRDefault="009D36C8">
      <w:pPr>
        <w:sectPr w:rsidR="009D36C8" w:rsidSect="00DE3D36">
          <w:pgSz w:w="15840" w:h="12240" w:orient="landscape"/>
          <w:pgMar w:top="1440" w:right="1440" w:bottom="1440" w:left="1440" w:header="720" w:footer="720" w:gutter="0"/>
          <w:lnNumType w:countBy="1" w:restart="continuous"/>
          <w:cols w:space="720"/>
          <w:docGrid w:linePitch="360"/>
        </w:sectPr>
      </w:pPr>
    </w:p>
    <w:tbl>
      <w:tblPr>
        <w:tblStyle w:val="TableGrid"/>
        <w:tblW w:w="0" w:type="auto"/>
        <w:tblLook w:val="04A0" w:firstRow="1" w:lastRow="0" w:firstColumn="1" w:lastColumn="0" w:noHBand="0" w:noVBand="1"/>
      </w:tblPr>
      <w:tblGrid>
        <w:gridCol w:w="9576"/>
      </w:tblGrid>
      <w:tr w:rsidR="009D36C8" w14:paraId="50CFDCAA" w14:textId="77777777" w:rsidTr="00D033B2">
        <w:trPr>
          <w:trHeight w:val="97"/>
        </w:trPr>
        <w:tc>
          <w:tcPr>
            <w:tcW w:w="9576" w:type="dxa"/>
          </w:tcPr>
          <w:p w14:paraId="22764F49" w14:textId="77777777" w:rsidR="005702DC" w:rsidRDefault="005702DC" w:rsidP="00D033B2">
            <w:pPr>
              <w:keepNext/>
              <w:ind w:firstLine="0"/>
              <w:jc w:val="center"/>
            </w:pPr>
            <w:r w:rsidRPr="00D033B2">
              <w:rPr>
                <w:noProof/>
                <w:lang w:eastAsia="zh-CN"/>
              </w:rPr>
              <w:lastRenderedPageBreak/>
              <w:drawing>
                <wp:inline distT="0" distB="0" distL="0" distR="0" wp14:anchorId="7C3C2F97" wp14:editId="2BFAB58F">
                  <wp:extent cx="2779233" cy="6670157"/>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00881" cy="6722111"/>
                          </a:xfrm>
                          <a:prstGeom prst="rect">
                            <a:avLst/>
                          </a:prstGeom>
                        </pic:spPr>
                      </pic:pic>
                    </a:graphicData>
                  </a:graphic>
                </wp:inline>
              </w:drawing>
            </w:r>
          </w:p>
          <w:p w14:paraId="2FCC6F20" w14:textId="77777777" w:rsidR="005702DC" w:rsidRDefault="009D36C8" w:rsidP="00D033B2">
            <w:pPr>
              <w:pStyle w:val="Caption"/>
              <w:jc w:val="both"/>
            </w:pPr>
            <w:bookmarkStart w:id="21" w:name="_Ref445663103"/>
            <w:bookmarkStart w:id="22" w:name="_Toc446016268"/>
            <w:r>
              <w:t xml:space="preserve">Figure </w:t>
            </w:r>
            <w:r w:rsidR="00994588">
              <w:fldChar w:fldCharType="begin"/>
            </w:r>
            <w:r>
              <w:instrText xml:space="preserve"> SEQ Figure \* ARABIC </w:instrText>
            </w:r>
            <w:r w:rsidR="00994588">
              <w:fldChar w:fldCharType="separate"/>
            </w:r>
            <w:r w:rsidR="00477856">
              <w:rPr>
                <w:noProof/>
              </w:rPr>
              <w:t>7</w:t>
            </w:r>
            <w:r w:rsidR="00994588">
              <w:fldChar w:fldCharType="end"/>
            </w:r>
            <w:bookmarkEnd w:id="21"/>
            <w:r w:rsidR="00595F06">
              <w:t xml:space="preserve">. Tylor diagram showing the correlation coefficient, standard deviation, and root mean square deviation from the </w:t>
            </w:r>
            <w:r w:rsidR="00595F06" w:rsidRPr="00595F06">
              <w:t xml:space="preserve">PERSIANN-, PERSIANN-CDR-, TMPA- and Stage IV-derived hydrographs </w:t>
            </w:r>
            <w:r w:rsidRPr="00724C23">
              <w:t>for SAVOY (top), ELMSP (middle), and SLOA4 (bottom) basins for 2003-2010.</w:t>
            </w:r>
            <w:bookmarkEnd w:id="22"/>
          </w:p>
        </w:tc>
      </w:tr>
    </w:tbl>
    <w:p w14:paraId="51514EE2" w14:textId="77777777" w:rsidR="005702DC" w:rsidRDefault="005702DC" w:rsidP="00D033B2">
      <w:pPr>
        <w:spacing w:after="0" w:line="240" w:lineRule="auto"/>
      </w:pPr>
    </w:p>
    <w:p w14:paraId="374C07DF" w14:textId="77777777" w:rsidR="002B2BA4" w:rsidRDefault="002B2BA4">
      <w:pPr>
        <w:spacing w:after="200" w:line="276" w:lineRule="auto"/>
        <w:ind w:firstLine="0"/>
      </w:pPr>
      <w:r>
        <w:br w:type="page"/>
      </w:r>
    </w:p>
    <w:tbl>
      <w:tblPr>
        <w:tblStyle w:val="TableGrid"/>
        <w:tblW w:w="0" w:type="auto"/>
        <w:tblLook w:val="04A0" w:firstRow="1" w:lastRow="0" w:firstColumn="1" w:lastColumn="0" w:noHBand="0" w:noVBand="1"/>
      </w:tblPr>
      <w:tblGrid>
        <w:gridCol w:w="9576"/>
      </w:tblGrid>
      <w:tr w:rsidR="002B2BA4" w14:paraId="14C38291" w14:textId="77777777" w:rsidTr="002B2BA4">
        <w:tc>
          <w:tcPr>
            <w:tcW w:w="9576" w:type="dxa"/>
          </w:tcPr>
          <w:p w14:paraId="7AD6D2B2" w14:textId="3AA515E3" w:rsidR="005702DC" w:rsidRDefault="0086137F" w:rsidP="00477856">
            <w:pPr>
              <w:keepNext/>
              <w:ind w:firstLine="0"/>
              <w:jc w:val="center"/>
            </w:pPr>
            <w:r w:rsidRPr="0086137F">
              <w:rPr>
                <w:noProof/>
                <w:lang w:eastAsia="zh-CN"/>
              </w:rPr>
              <w:lastRenderedPageBreak/>
              <w:drawing>
                <wp:inline distT="0" distB="0" distL="0" distR="0" wp14:anchorId="1C69205B" wp14:editId="080B115D">
                  <wp:extent cx="5943600" cy="78720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7872095"/>
                          </a:xfrm>
                          <a:prstGeom prst="rect">
                            <a:avLst/>
                          </a:prstGeom>
                        </pic:spPr>
                      </pic:pic>
                    </a:graphicData>
                  </a:graphic>
                </wp:inline>
              </w:drawing>
            </w:r>
          </w:p>
          <w:p w14:paraId="1E5DEAF5" w14:textId="409E7B90" w:rsidR="005702DC" w:rsidRDefault="00C931A9" w:rsidP="00D033B2">
            <w:pPr>
              <w:pStyle w:val="Caption"/>
              <w:jc w:val="both"/>
            </w:pPr>
            <w:bookmarkStart w:id="23" w:name="_Ref445667269"/>
            <w:bookmarkStart w:id="24" w:name="_Toc446016269"/>
            <w:r>
              <w:t xml:space="preserve">Figure </w:t>
            </w:r>
            <w:r w:rsidR="00994588">
              <w:fldChar w:fldCharType="begin"/>
            </w:r>
            <w:r>
              <w:instrText xml:space="preserve"> SEQ Figure \* ARABIC </w:instrText>
            </w:r>
            <w:r w:rsidR="00994588">
              <w:fldChar w:fldCharType="separate"/>
            </w:r>
            <w:r w:rsidR="00477856">
              <w:rPr>
                <w:noProof/>
              </w:rPr>
              <w:t>8</w:t>
            </w:r>
            <w:r w:rsidR="00994588">
              <w:fldChar w:fldCharType="end"/>
            </w:r>
            <w:bookmarkEnd w:id="23"/>
            <w:r>
              <w:t xml:space="preserve">. </w:t>
            </w:r>
            <w:r w:rsidR="0086137F">
              <w:t xml:space="preserve">Long-term (2003-2010) annual cycle from USGS </w:t>
            </w:r>
            <w:r w:rsidR="00FD27B9">
              <w:t xml:space="preserve">observation </w:t>
            </w:r>
            <w:r w:rsidR="0086137F">
              <w:t xml:space="preserve">and Stage IV-, </w:t>
            </w:r>
            <w:r w:rsidR="00FD27B9">
              <w:t>T</w:t>
            </w:r>
            <w:r w:rsidR="0086137F">
              <w:t>MPA-, PERSIANN- and PERSIANN-CDR-derived hydrographs for SAVOY (top), ELMSP (middle), and SLOA4 (bottom) basins.</w:t>
            </w:r>
            <w:bookmarkEnd w:id="24"/>
            <w:r w:rsidR="0086137F">
              <w:t xml:space="preserve"> Daily</w:t>
            </w:r>
            <w:r w:rsidR="00126708">
              <w:t xml:space="preserve"> </w:t>
            </w:r>
            <w:r>
              <w:t>statistics (from top to bottom: Correlation Coefficient, RMSE, Percent Volum</w:t>
            </w:r>
            <w:r w:rsidR="00527F7D">
              <w:t>e</w:t>
            </w:r>
            <w:r>
              <w:t xml:space="preserve"> Bias, Nash-</w:t>
            </w:r>
            <w:r w:rsidR="00527F7D">
              <w:t>Sutcliffe</w:t>
            </w:r>
            <w:r>
              <w:t xml:space="preserve"> (E), and Index of Agreement (d) for Savoy (left), ELMSP (middle) and SLOA4 (right) basins based on the streamflow simulation derived from Stage IV, TMPA, PERSIANN, and PERSIANN-CDR precipitation data products.</w:t>
            </w:r>
          </w:p>
          <w:p w14:paraId="140B68E3" w14:textId="77777777" w:rsidR="002B2BA4" w:rsidRDefault="002B2BA4">
            <w:pPr>
              <w:ind w:firstLine="0"/>
            </w:pPr>
          </w:p>
        </w:tc>
      </w:tr>
    </w:tbl>
    <w:p w14:paraId="2B74ADB3" w14:textId="77777777" w:rsidR="002B2BA4" w:rsidRDefault="002B2BA4"/>
    <w:p w14:paraId="36386845" w14:textId="77777777" w:rsidR="00EE7EC8" w:rsidRDefault="00EE7EC8">
      <w:pPr>
        <w:sectPr w:rsidR="00EE7EC8" w:rsidSect="00D033B2">
          <w:pgSz w:w="12240" w:h="15840"/>
          <w:pgMar w:top="1440" w:right="1440" w:bottom="1440" w:left="1440" w:header="720" w:footer="720" w:gutter="0"/>
          <w:lnNumType w:countBy="1" w:restart="continuous"/>
          <w:cols w:space="720"/>
          <w:docGrid w:linePitch="360"/>
        </w:sectPr>
      </w:pPr>
    </w:p>
    <w:tbl>
      <w:tblPr>
        <w:tblStyle w:val="TableGrid"/>
        <w:tblpPr w:leftFromText="180" w:rightFromText="180" w:vertAnchor="text" w:horzAnchor="page" w:tblpX="1450" w:tblpY="5"/>
        <w:tblW w:w="0" w:type="auto"/>
        <w:tblLook w:val="04A0" w:firstRow="1" w:lastRow="0" w:firstColumn="1" w:lastColumn="0" w:noHBand="0" w:noVBand="1"/>
      </w:tblPr>
      <w:tblGrid>
        <w:gridCol w:w="13176"/>
      </w:tblGrid>
      <w:tr w:rsidR="009D36C8" w14:paraId="33072B5E" w14:textId="77777777" w:rsidTr="009D36C8">
        <w:tc>
          <w:tcPr>
            <w:tcW w:w="13176" w:type="dxa"/>
          </w:tcPr>
          <w:p w14:paraId="2D04FA68" w14:textId="5FFED336" w:rsidR="009D36C8" w:rsidRDefault="003312A0" w:rsidP="009D36C8">
            <w:pPr>
              <w:pStyle w:val="Style1"/>
              <w:numPr>
                <w:ilvl w:val="0"/>
                <w:numId w:val="0"/>
              </w:numPr>
              <w:jc w:val="center"/>
              <w:rPr>
                <w:b w:val="0"/>
                <w:szCs w:val="24"/>
              </w:rPr>
            </w:pPr>
            <w:r w:rsidRPr="00477856">
              <w:rPr>
                <w:b w:val="0"/>
                <w:noProof/>
                <w:szCs w:val="24"/>
                <w:lang w:eastAsia="zh-CN"/>
              </w:rPr>
              <w:lastRenderedPageBreak/>
              <w:drawing>
                <wp:inline distT="0" distB="0" distL="0" distR="0" wp14:anchorId="01F65182" wp14:editId="33250246">
                  <wp:extent cx="7857748" cy="4432716"/>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862419" cy="4435351"/>
                          </a:xfrm>
                          <a:prstGeom prst="rect">
                            <a:avLst/>
                          </a:prstGeom>
                        </pic:spPr>
                      </pic:pic>
                    </a:graphicData>
                  </a:graphic>
                </wp:inline>
              </w:drawing>
            </w:r>
          </w:p>
        </w:tc>
      </w:tr>
      <w:tr w:rsidR="009D36C8" w14:paraId="62E99C2F" w14:textId="77777777" w:rsidTr="009D36C8">
        <w:tc>
          <w:tcPr>
            <w:tcW w:w="13176" w:type="dxa"/>
          </w:tcPr>
          <w:p w14:paraId="351788D8" w14:textId="6B6F844E" w:rsidR="009D36C8" w:rsidRDefault="009D36C8" w:rsidP="00FD27B9">
            <w:pPr>
              <w:pStyle w:val="Style1"/>
              <w:numPr>
                <w:ilvl w:val="0"/>
                <w:numId w:val="0"/>
              </w:numPr>
              <w:rPr>
                <w:b w:val="0"/>
                <w:szCs w:val="24"/>
              </w:rPr>
            </w:pPr>
            <w:bookmarkStart w:id="25" w:name="_Ref445669178"/>
            <w:bookmarkStart w:id="26" w:name="_Toc446016270"/>
            <w:r w:rsidRPr="008F4AC1">
              <w:rPr>
                <w:b w:val="0"/>
                <w:szCs w:val="24"/>
              </w:rPr>
              <w:t xml:space="preserve">Figure </w:t>
            </w:r>
            <w:r w:rsidR="00994588" w:rsidRPr="008F4AC1">
              <w:rPr>
                <w:b w:val="0"/>
                <w:szCs w:val="24"/>
              </w:rPr>
              <w:fldChar w:fldCharType="begin"/>
            </w:r>
            <w:r w:rsidRPr="008F4AC1">
              <w:rPr>
                <w:b w:val="0"/>
                <w:szCs w:val="24"/>
              </w:rPr>
              <w:instrText xml:space="preserve"> SEQ Figure \* ARABIC </w:instrText>
            </w:r>
            <w:r w:rsidR="00994588" w:rsidRPr="008F4AC1">
              <w:rPr>
                <w:b w:val="0"/>
                <w:szCs w:val="24"/>
              </w:rPr>
              <w:fldChar w:fldCharType="separate"/>
            </w:r>
            <w:r w:rsidR="00477856">
              <w:rPr>
                <w:b w:val="0"/>
                <w:noProof/>
                <w:szCs w:val="24"/>
              </w:rPr>
              <w:t>9</w:t>
            </w:r>
            <w:r w:rsidR="00994588" w:rsidRPr="008F4AC1">
              <w:rPr>
                <w:b w:val="0"/>
                <w:szCs w:val="24"/>
              </w:rPr>
              <w:fldChar w:fldCharType="end"/>
            </w:r>
            <w:bookmarkEnd w:id="25"/>
            <w:r w:rsidRPr="008F4AC1">
              <w:rPr>
                <w:b w:val="0"/>
                <w:szCs w:val="24"/>
              </w:rPr>
              <w:t>. Long-term (1983-2012) simulated streamflow from PERSIANN-CDR daily precipitation data (blue) versus USGS streamflow observations (black) for SAVOY (top), ELMSP (middle), and SLOA4 (bottom) basins</w:t>
            </w:r>
            <w:r w:rsidR="005C0723">
              <w:rPr>
                <w:b w:val="0"/>
                <w:szCs w:val="24"/>
              </w:rPr>
              <w:t>, plus the respective scatterplots on the right column.</w:t>
            </w:r>
            <w:bookmarkEnd w:id="26"/>
          </w:p>
        </w:tc>
      </w:tr>
    </w:tbl>
    <w:p w14:paraId="781BE228" w14:textId="77777777" w:rsidR="00A648AA" w:rsidRDefault="00A648AA" w:rsidP="00BE51D4">
      <w:pPr>
        <w:pStyle w:val="Style1"/>
        <w:numPr>
          <w:ilvl w:val="0"/>
          <w:numId w:val="0"/>
        </w:numPr>
        <w:rPr>
          <w:b w:val="0"/>
          <w:sz w:val="22"/>
          <w:szCs w:val="24"/>
        </w:rPr>
        <w:sectPr w:rsidR="00A648AA" w:rsidSect="00D033B2">
          <w:pgSz w:w="15840" w:h="12240" w:orient="landscape"/>
          <w:pgMar w:top="1440" w:right="1440" w:bottom="1440" w:left="1440" w:header="720" w:footer="720" w:gutter="0"/>
          <w:lnNumType w:countBy="1" w:restart="continuous"/>
          <w:cols w:space="720"/>
          <w:docGrid w:linePitch="360"/>
        </w:sectPr>
      </w:pPr>
    </w:p>
    <w:p w14:paraId="5B760A25" w14:textId="77777777" w:rsidR="005702DC" w:rsidRDefault="005702DC" w:rsidP="00FD27B9">
      <w:pPr>
        <w:pStyle w:val="Style1"/>
        <w:numPr>
          <w:ilvl w:val="0"/>
          <w:numId w:val="0"/>
        </w:numPr>
        <w:rPr>
          <w:b w:val="0"/>
          <w:sz w:val="22"/>
          <w:szCs w:val="24"/>
        </w:rPr>
      </w:pPr>
    </w:p>
    <w:p w14:paraId="7A39AB66" w14:textId="77777777" w:rsidR="00477856" w:rsidRDefault="00477856">
      <w:pPr>
        <w:rPr>
          <w:rFonts w:asciiTheme="minorHAnsi" w:hAnsiTheme="minorHAnsi"/>
          <w:sz w:val="22"/>
        </w:rPr>
      </w:pPr>
    </w:p>
    <w:sectPr w:rsidR="00477856" w:rsidSect="00DE3D3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9B7ED" w14:textId="77777777" w:rsidR="00632143" w:rsidRDefault="00632143">
      <w:pPr>
        <w:spacing w:after="0" w:line="240" w:lineRule="auto"/>
      </w:pPr>
      <w:r>
        <w:separator/>
      </w:r>
    </w:p>
  </w:endnote>
  <w:endnote w:type="continuationSeparator" w:id="0">
    <w:p w14:paraId="3D619F2E" w14:textId="77777777" w:rsidR="00632143" w:rsidRDefault="0063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1185302"/>
      <w:docPartObj>
        <w:docPartGallery w:val="Page Numbers (Bottom of Page)"/>
        <w:docPartUnique/>
      </w:docPartObj>
    </w:sdtPr>
    <w:sdtEndPr>
      <w:rPr>
        <w:noProof/>
      </w:rPr>
    </w:sdtEndPr>
    <w:sdtContent>
      <w:p w14:paraId="4F38FAC7" w14:textId="77777777" w:rsidR="00B82247" w:rsidRDefault="00B82247">
        <w:pPr>
          <w:pStyle w:val="Footer"/>
          <w:jc w:val="center"/>
        </w:pPr>
        <w:r>
          <w:fldChar w:fldCharType="begin"/>
        </w:r>
        <w:r>
          <w:instrText xml:space="preserve"> PAGE   \* MERGEFORMAT </w:instrText>
        </w:r>
        <w:r>
          <w:fldChar w:fldCharType="separate"/>
        </w:r>
        <w:r w:rsidR="00060316">
          <w:rPr>
            <w:noProof/>
          </w:rPr>
          <w:t>8</w:t>
        </w:r>
        <w:r>
          <w:rPr>
            <w:noProof/>
          </w:rPr>
          <w:fldChar w:fldCharType="end"/>
        </w:r>
      </w:p>
    </w:sdtContent>
  </w:sdt>
  <w:p w14:paraId="57F97EA8" w14:textId="77777777" w:rsidR="00B82247" w:rsidRDefault="00B822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86C680" w14:textId="77777777" w:rsidR="00632143" w:rsidRDefault="00632143">
      <w:pPr>
        <w:spacing w:after="0" w:line="240" w:lineRule="auto"/>
      </w:pPr>
      <w:r>
        <w:separator/>
      </w:r>
    </w:p>
  </w:footnote>
  <w:footnote w:type="continuationSeparator" w:id="0">
    <w:p w14:paraId="06682ABD" w14:textId="77777777" w:rsidR="00632143" w:rsidRDefault="00632143">
      <w:pPr>
        <w:spacing w:after="0" w:line="240" w:lineRule="auto"/>
      </w:pPr>
      <w:r>
        <w:continuationSeparator/>
      </w:r>
    </w:p>
  </w:footnote>
  <w:footnote w:id="1">
    <w:p w14:paraId="1DB373B0" w14:textId="77777777" w:rsidR="00B82247" w:rsidRDefault="00B82247" w:rsidP="00BA6F3E">
      <w:pPr>
        <w:pStyle w:val="FootnoteText"/>
        <w:ind w:firstLine="0"/>
      </w:pPr>
      <w:r>
        <w:rPr>
          <w:rStyle w:val="FootnoteReference"/>
        </w:rPr>
        <w:footnoteRef/>
      </w:r>
      <w:r>
        <w:t xml:space="preserve"> Corresponding Author: Hamed Ashouri, Center for Hydrometeorology and Remote Sensing, Department of Civil and Environmental Engineering, University of California, Irvine, USA., </w:t>
      </w:r>
      <w:hyperlink r:id="rId1" w:history="1">
        <w:r w:rsidRPr="005721E7">
          <w:rPr>
            <w:rStyle w:val="Hyperlink"/>
          </w:rPr>
          <w:t>h.ashouri@uci.edu</w:t>
        </w:r>
      </w:hyperlink>
    </w:p>
    <w:p w14:paraId="0869DA0B" w14:textId="77777777" w:rsidR="00B82247" w:rsidRDefault="00B82247" w:rsidP="00BA6F3E">
      <w:pPr>
        <w:pStyle w:val="FootnoteText"/>
        <w:ind w:firstLine="0"/>
      </w:pPr>
      <w:r>
        <w:t>Current position: Research Scientist, AIR Worldwide, Boston, 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E6B02" w14:textId="77777777" w:rsidR="00B82247" w:rsidRDefault="00B82247" w:rsidP="00D033B2">
    <w:pPr>
      <w:pStyle w:val="Heade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476D68"/>
    <w:multiLevelType w:val="hybridMultilevel"/>
    <w:tmpl w:val="E17ACA72"/>
    <w:lvl w:ilvl="0" w:tplc="105840E8">
      <w:start w:val="1"/>
      <w:numFmt w:val="decimal"/>
      <w:pStyle w:val="Styl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801579"/>
    <w:multiLevelType w:val="multilevel"/>
    <w:tmpl w:val="0C48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C29"/>
    <w:rsid w:val="00000882"/>
    <w:rsid w:val="00000F65"/>
    <w:rsid w:val="00001EE9"/>
    <w:rsid w:val="00004163"/>
    <w:rsid w:val="000065DB"/>
    <w:rsid w:val="0001164F"/>
    <w:rsid w:val="0001346C"/>
    <w:rsid w:val="000147B6"/>
    <w:rsid w:val="00014D00"/>
    <w:rsid w:val="00021DE5"/>
    <w:rsid w:val="00022ABB"/>
    <w:rsid w:val="000232EF"/>
    <w:rsid w:val="00025383"/>
    <w:rsid w:val="0002697F"/>
    <w:rsid w:val="000336BF"/>
    <w:rsid w:val="000343F9"/>
    <w:rsid w:val="000368B3"/>
    <w:rsid w:val="00042601"/>
    <w:rsid w:val="00046F8B"/>
    <w:rsid w:val="00051679"/>
    <w:rsid w:val="000556A6"/>
    <w:rsid w:val="00056221"/>
    <w:rsid w:val="00057DB5"/>
    <w:rsid w:val="00060316"/>
    <w:rsid w:val="000630B0"/>
    <w:rsid w:val="000649DE"/>
    <w:rsid w:val="0006526B"/>
    <w:rsid w:val="000653DA"/>
    <w:rsid w:val="000660D6"/>
    <w:rsid w:val="00070D87"/>
    <w:rsid w:val="00071A7D"/>
    <w:rsid w:val="00073B54"/>
    <w:rsid w:val="00075E75"/>
    <w:rsid w:val="00076E05"/>
    <w:rsid w:val="00076F64"/>
    <w:rsid w:val="00081051"/>
    <w:rsid w:val="0008567E"/>
    <w:rsid w:val="0009141A"/>
    <w:rsid w:val="000938BB"/>
    <w:rsid w:val="00093B77"/>
    <w:rsid w:val="00096B63"/>
    <w:rsid w:val="000A65F5"/>
    <w:rsid w:val="000B3830"/>
    <w:rsid w:val="000B65AE"/>
    <w:rsid w:val="000B69E4"/>
    <w:rsid w:val="000C3592"/>
    <w:rsid w:val="000C5078"/>
    <w:rsid w:val="000D7836"/>
    <w:rsid w:val="000E6F7A"/>
    <w:rsid w:val="000E7EEA"/>
    <w:rsid w:val="000F318F"/>
    <w:rsid w:val="000F403B"/>
    <w:rsid w:val="000F61D5"/>
    <w:rsid w:val="00100CCD"/>
    <w:rsid w:val="00103A05"/>
    <w:rsid w:val="00105C90"/>
    <w:rsid w:val="00107DBA"/>
    <w:rsid w:val="001115FB"/>
    <w:rsid w:val="001122C8"/>
    <w:rsid w:val="001123E6"/>
    <w:rsid w:val="0011255A"/>
    <w:rsid w:val="001205F1"/>
    <w:rsid w:val="001216B9"/>
    <w:rsid w:val="001222AE"/>
    <w:rsid w:val="0012386B"/>
    <w:rsid w:val="00124804"/>
    <w:rsid w:val="00126708"/>
    <w:rsid w:val="001364DC"/>
    <w:rsid w:val="00140E48"/>
    <w:rsid w:val="00142D2E"/>
    <w:rsid w:val="00144EAC"/>
    <w:rsid w:val="001466CD"/>
    <w:rsid w:val="00147498"/>
    <w:rsid w:val="00153F2F"/>
    <w:rsid w:val="00156F70"/>
    <w:rsid w:val="00157576"/>
    <w:rsid w:val="00160F05"/>
    <w:rsid w:val="0016354C"/>
    <w:rsid w:val="0016762A"/>
    <w:rsid w:val="0016782C"/>
    <w:rsid w:val="0017199A"/>
    <w:rsid w:val="00172B21"/>
    <w:rsid w:val="001807AC"/>
    <w:rsid w:val="00180E02"/>
    <w:rsid w:val="00185034"/>
    <w:rsid w:val="00185612"/>
    <w:rsid w:val="00197721"/>
    <w:rsid w:val="00197B47"/>
    <w:rsid w:val="001A0B19"/>
    <w:rsid w:val="001A633B"/>
    <w:rsid w:val="001A6576"/>
    <w:rsid w:val="001B34FA"/>
    <w:rsid w:val="001B4BB2"/>
    <w:rsid w:val="001C082E"/>
    <w:rsid w:val="001C6A9A"/>
    <w:rsid w:val="001D5EE0"/>
    <w:rsid w:val="001D6A0B"/>
    <w:rsid w:val="001D7286"/>
    <w:rsid w:val="001F0C4F"/>
    <w:rsid w:val="001F2CC3"/>
    <w:rsid w:val="001F3328"/>
    <w:rsid w:val="001F3377"/>
    <w:rsid w:val="001F62A6"/>
    <w:rsid w:val="00202DAE"/>
    <w:rsid w:val="00203114"/>
    <w:rsid w:val="00203F3C"/>
    <w:rsid w:val="0021286E"/>
    <w:rsid w:val="00220B78"/>
    <w:rsid w:val="002245EB"/>
    <w:rsid w:val="002269C3"/>
    <w:rsid w:val="00235E3B"/>
    <w:rsid w:val="002368D0"/>
    <w:rsid w:val="00240842"/>
    <w:rsid w:val="002516BB"/>
    <w:rsid w:val="002533D6"/>
    <w:rsid w:val="002623EB"/>
    <w:rsid w:val="002628A4"/>
    <w:rsid w:val="002726EB"/>
    <w:rsid w:val="00275CAD"/>
    <w:rsid w:val="0028242E"/>
    <w:rsid w:val="00284BF9"/>
    <w:rsid w:val="00293079"/>
    <w:rsid w:val="00296AA2"/>
    <w:rsid w:val="002A01A0"/>
    <w:rsid w:val="002A13F3"/>
    <w:rsid w:val="002A32C5"/>
    <w:rsid w:val="002A5313"/>
    <w:rsid w:val="002A642F"/>
    <w:rsid w:val="002B2BA4"/>
    <w:rsid w:val="002B4704"/>
    <w:rsid w:val="002C098C"/>
    <w:rsid w:val="002C1BBA"/>
    <w:rsid w:val="002C5749"/>
    <w:rsid w:val="002C5864"/>
    <w:rsid w:val="002C7552"/>
    <w:rsid w:val="002C7B65"/>
    <w:rsid w:val="002D064D"/>
    <w:rsid w:val="002D4325"/>
    <w:rsid w:val="002D5D37"/>
    <w:rsid w:val="002D6261"/>
    <w:rsid w:val="002E13D7"/>
    <w:rsid w:val="002E1AD8"/>
    <w:rsid w:val="002E465A"/>
    <w:rsid w:val="002E487C"/>
    <w:rsid w:val="002E5714"/>
    <w:rsid w:val="002E7436"/>
    <w:rsid w:val="002F2F46"/>
    <w:rsid w:val="002F6BF0"/>
    <w:rsid w:val="00302729"/>
    <w:rsid w:val="00305AFA"/>
    <w:rsid w:val="00314205"/>
    <w:rsid w:val="00316972"/>
    <w:rsid w:val="00317125"/>
    <w:rsid w:val="003223D3"/>
    <w:rsid w:val="003235AC"/>
    <w:rsid w:val="00324135"/>
    <w:rsid w:val="00326113"/>
    <w:rsid w:val="0032726E"/>
    <w:rsid w:val="003312A0"/>
    <w:rsid w:val="0033267C"/>
    <w:rsid w:val="00332682"/>
    <w:rsid w:val="0033317A"/>
    <w:rsid w:val="00337369"/>
    <w:rsid w:val="00337498"/>
    <w:rsid w:val="00337FAA"/>
    <w:rsid w:val="0035179D"/>
    <w:rsid w:val="00353C43"/>
    <w:rsid w:val="00353F0B"/>
    <w:rsid w:val="0035431F"/>
    <w:rsid w:val="00363984"/>
    <w:rsid w:val="00364B9E"/>
    <w:rsid w:val="00365EB8"/>
    <w:rsid w:val="00367805"/>
    <w:rsid w:val="00376C42"/>
    <w:rsid w:val="003860E4"/>
    <w:rsid w:val="003944BE"/>
    <w:rsid w:val="00394C05"/>
    <w:rsid w:val="00396D6A"/>
    <w:rsid w:val="003A4703"/>
    <w:rsid w:val="003A633C"/>
    <w:rsid w:val="003B1678"/>
    <w:rsid w:val="003B6458"/>
    <w:rsid w:val="003C454F"/>
    <w:rsid w:val="003C4E48"/>
    <w:rsid w:val="003C5D73"/>
    <w:rsid w:val="003D148A"/>
    <w:rsid w:val="003D3579"/>
    <w:rsid w:val="003D4937"/>
    <w:rsid w:val="003D5F82"/>
    <w:rsid w:val="003D7343"/>
    <w:rsid w:val="003E1936"/>
    <w:rsid w:val="003E590A"/>
    <w:rsid w:val="003E68AA"/>
    <w:rsid w:val="003F1CD5"/>
    <w:rsid w:val="003F5D9A"/>
    <w:rsid w:val="0040060B"/>
    <w:rsid w:val="00402BBC"/>
    <w:rsid w:val="00407CC4"/>
    <w:rsid w:val="004117BA"/>
    <w:rsid w:val="00411866"/>
    <w:rsid w:val="00413AD0"/>
    <w:rsid w:val="00416885"/>
    <w:rsid w:val="00421783"/>
    <w:rsid w:val="00421B2A"/>
    <w:rsid w:val="004250EB"/>
    <w:rsid w:val="00427090"/>
    <w:rsid w:val="00434062"/>
    <w:rsid w:val="00434767"/>
    <w:rsid w:val="00434E91"/>
    <w:rsid w:val="0044194A"/>
    <w:rsid w:val="00442BB8"/>
    <w:rsid w:val="00447AAA"/>
    <w:rsid w:val="00450225"/>
    <w:rsid w:val="00450B96"/>
    <w:rsid w:val="00451DEA"/>
    <w:rsid w:val="00456C57"/>
    <w:rsid w:val="00460AEA"/>
    <w:rsid w:val="004621E2"/>
    <w:rsid w:val="00463342"/>
    <w:rsid w:val="004638A6"/>
    <w:rsid w:val="00463A33"/>
    <w:rsid w:val="00471BF4"/>
    <w:rsid w:val="00472C36"/>
    <w:rsid w:val="00477856"/>
    <w:rsid w:val="00483962"/>
    <w:rsid w:val="0048678F"/>
    <w:rsid w:val="00490BC2"/>
    <w:rsid w:val="00491D64"/>
    <w:rsid w:val="004929A0"/>
    <w:rsid w:val="004954FA"/>
    <w:rsid w:val="00496FA5"/>
    <w:rsid w:val="004A2041"/>
    <w:rsid w:val="004A29ED"/>
    <w:rsid w:val="004A4BA5"/>
    <w:rsid w:val="004A656D"/>
    <w:rsid w:val="004A7F99"/>
    <w:rsid w:val="004B5D96"/>
    <w:rsid w:val="004B6172"/>
    <w:rsid w:val="004B65E6"/>
    <w:rsid w:val="004C0BC0"/>
    <w:rsid w:val="004C3233"/>
    <w:rsid w:val="004C565E"/>
    <w:rsid w:val="004C6F83"/>
    <w:rsid w:val="004D20CB"/>
    <w:rsid w:val="004D5641"/>
    <w:rsid w:val="004E118F"/>
    <w:rsid w:val="004E1AA8"/>
    <w:rsid w:val="004F7E39"/>
    <w:rsid w:val="00500B99"/>
    <w:rsid w:val="00501503"/>
    <w:rsid w:val="00502CE3"/>
    <w:rsid w:val="0050306B"/>
    <w:rsid w:val="0050427D"/>
    <w:rsid w:val="00505EE5"/>
    <w:rsid w:val="005114C6"/>
    <w:rsid w:val="00512D05"/>
    <w:rsid w:val="00513700"/>
    <w:rsid w:val="0051734D"/>
    <w:rsid w:val="005208D5"/>
    <w:rsid w:val="0052191D"/>
    <w:rsid w:val="0052218E"/>
    <w:rsid w:val="00522561"/>
    <w:rsid w:val="00526720"/>
    <w:rsid w:val="00527560"/>
    <w:rsid w:val="00527F7D"/>
    <w:rsid w:val="0053164B"/>
    <w:rsid w:val="00535A34"/>
    <w:rsid w:val="00537625"/>
    <w:rsid w:val="00541E83"/>
    <w:rsid w:val="00542474"/>
    <w:rsid w:val="00546407"/>
    <w:rsid w:val="005467C1"/>
    <w:rsid w:val="00547D8D"/>
    <w:rsid w:val="0055334E"/>
    <w:rsid w:val="00557D99"/>
    <w:rsid w:val="00560F77"/>
    <w:rsid w:val="0056265B"/>
    <w:rsid w:val="00563487"/>
    <w:rsid w:val="00570144"/>
    <w:rsid w:val="005702DC"/>
    <w:rsid w:val="00571EB1"/>
    <w:rsid w:val="00574677"/>
    <w:rsid w:val="00575459"/>
    <w:rsid w:val="00576D50"/>
    <w:rsid w:val="00580A42"/>
    <w:rsid w:val="00581229"/>
    <w:rsid w:val="0058161C"/>
    <w:rsid w:val="00591D8C"/>
    <w:rsid w:val="00595AA7"/>
    <w:rsid w:val="00595E1C"/>
    <w:rsid w:val="00595F06"/>
    <w:rsid w:val="005A4297"/>
    <w:rsid w:val="005A6C29"/>
    <w:rsid w:val="005B1523"/>
    <w:rsid w:val="005B4DC7"/>
    <w:rsid w:val="005B51AC"/>
    <w:rsid w:val="005C0723"/>
    <w:rsid w:val="005C22EA"/>
    <w:rsid w:val="005C2ECE"/>
    <w:rsid w:val="005C55E4"/>
    <w:rsid w:val="005C5913"/>
    <w:rsid w:val="005C5A9B"/>
    <w:rsid w:val="005E01C4"/>
    <w:rsid w:val="005F0BD3"/>
    <w:rsid w:val="005F1FD3"/>
    <w:rsid w:val="00611929"/>
    <w:rsid w:val="0062049E"/>
    <w:rsid w:val="006212AF"/>
    <w:rsid w:val="006222F1"/>
    <w:rsid w:val="006320F2"/>
    <w:rsid w:val="00632143"/>
    <w:rsid w:val="006325BF"/>
    <w:rsid w:val="006346EB"/>
    <w:rsid w:val="006350D7"/>
    <w:rsid w:val="00637584"/>
    <w:rsid w:val="006375CE"/>
    <w:rsid w:val="006406E8"/>
    <w:rsid w:val="006409BC"/>
    <w:rsid w:val="00641585"/>
    <w:rsid w:val="00646109"/>
    <w:rsid w:val="00646D93"/>
    <w:rsid w:val="00650017"/>
    <w:rsid w:val="00655A5E"/>
    <w:rsid w:val="00665217"/>
    <w:rsid w:val="0067175B"/>
    <w:rsid w:val="00671991"/>
    <w:rsid w:val="00676CD6"/>
    <w:rsid w:val="00683386"/>
    <w:rsid w:val="00692C56"/>
    <w:rsid w:val="00695350"/>
    <w:rsid w:val="0069710D"/>
    <w:rsid w:val="006A19B6"/>
    <w:rsid w:val="006A3BBC"/>
    <w:rsid w:val="006A50C5"/>
    <w:rsid w:val="006B0533"/>
    <w:rsid w:val="006B3E78"/>
    <w:rsid w:val="006B420D"/>
    <w:rsid w:val="006B54FB"/>
    <w:rsid w:val="006B6E14"/>
    <w:rsid w:val="006C03A6"/>
    <w:rsid w:val="006C1F74"/>
    <w:rsid w:val="006D3881"/>
    <w:rsid w:val="006E0E71"/>
    <w:rsid w:val="006E1FDA"/>
    <w:rsid w:val="006F1146"/>
    <w:rsid w:val="006F1265"/>
    <w:rsid w:val="006F35E9"/>
    <w:rsid w:val="007011C5"/>
    <w:rsid w:val="00701D30"/>
    <w:rsid w:val="00702452"/>
    <w:rsid w:val="007030E9"/>
    <w:rsid w:val="00704BE3"/>
    <w:rsid w:val="00704F83"/>
    <w:rsid w:val="00710B7E"/>
    <w:rsid w:val="00713ACC"/>
    <w:rsid w:val="007150CC"/>
    <w:rsid w:val="00717A16"/>
    <w:rsid w:val="00721EB9"/>
    <w:rsid w:val="00732369"/>
    <w:rsid w:val="00740C87"/>
    <w:rsid w:val="00741A24"/>
    <w:rsid w:val="007422E2"/>
    <w:rsid w:val="00743D72"/>
    <w:rsid w:val="007460CC"/>
    <w:rsid w:val="00751DB6"/>
    <w:rsid w:val="007544FB"/>
    <w:rsid w:val="00763B60"/>
    <w:rsid w:val="007667F6"/>
    <w:rsid w:val="00767AA6"/>
    <w:rsid w:val="00767D18"/>
    <w:rsid w:val="00772F1B"/>
    <w:rsid w:val="007740D6"/>
    <w:rsid w:val="007821AB"/>
    <w:rsid w:val="00785EB7"/>
    <w:rsid w:val="00787B01"/>
    <w:rsid w:val="00791CD1"/>
    <w:rsid w:val="00797BEE"/>
    <w:rsid w:val="00797C6F"/>
    <w:rsid w:val="007A0759"/>
    <w:rsid w:val="007A1703"/>
    <w:rsid w:val="007B0094"/>
    <w:rsid w:val="007B69F8"/>
    <w:rsid w:val="007C1989"/>
    <w:rsid w:val="007D09F8"/>
    <w:rsid w:val="007D61D5"/>
    <w:rsid w:val="007E0C78"/>
    <w:rsid w:val="007E2B7D"/>
    <w:rsid w:val="007F1178"/>
    <w:rsid w:val="007F4602"/>
    <w:rsid w:val="007F6864"/>
    <w:rsid w:val="007F6F06"/>
    <w:rsid w:val="00802A4B"/>
    <w:rsid w:val="00805C90"/>
    <w:rsid w:val="008071B8"/>
    <w:rsid w:val="008102FC"/>
    <w:rsid w:val="00815160"/>
    <w:rsid w:val="008221FA"/>
    <w:rsid w:val="00824516"/>
    <w:rsid w:val="00831EF3"/>
    <w:rsid w:val="0084283F"/>
    <w:rsid w:val="00845F0F"/>
    <w:rsid w:val="00847879"/>
    <w:rsid w:val="00856978"/>
    <w:rsid w:val="00857815"/>
    <w:rsid w:val="0086137F"/>
    <w:rsid w:val="0086345A"/>
    <w:rsid w:val="00863E67"/>
    <w:rsid w:val="008740DE"/>
    <w:rsid w:val="008774DB"/>
    <w:rsid w:val="00884A16"/>
    <w:rsid w:val="0088547B"/>
    <w:rsid w:val="0089127A"/>
    <w:rsid w:val="00891641"/>
    <w:rsid w:val="00892C56"/>
    <w:rsid w:val="00894BE0"/>
    <w:rsid w:val="00895E06"/>
    <w:rsid w:val="00896D91"/>
    <w:rsid w:val="008A0ED3"/>
    <w:rsid w:val="008A52C0"/>
    <w:rsid w:val="008A64F0"/>
    <w:rsid w:val="008B2898"/>
    <w:rsid w:val="008B3061"/>
    <w:rsid w:val="008B6A2D"/>
    <w:rsid w:val="008C223A"/>
    <w:rsid w:val="008C7E66"/>
    <w:rsid w:val="008D0B50"/>
    <w:rsid w:val="008D1250"/>
    <w:rsid w:val="008D126C"/>
    <w:rsid w:val="008D3D43"/>
    <w:rsid w:val="008D4350"/>
    <w:rsid w:val="008E37E4"/>
    <w:rsid w:val="008E46C6"/>
    <w:rsid w:val="008E6EA8"/>
    <w:rsid w:val="008F07F5"/>
    <w:rsid w:val="008F15C0"/>
    <w:rsid w:val="008F179C"/>
    <w:rsid w:val="008F39D9"/>
    <w:rsid w:val="008F697A"/>
    <w:rsid w:val="008F6CBA"/>
    <w:rsid w:val="008F723B"/>
    <w:rsid w:val="008F792C"/>
    <w:rsid w:val="008F7AF4"/>
    <w:rsid w:val="009062C5"/>
    <w:rsid w:val="0090777B"/>
    <w:rsid w:val="00910B6D"/>
    <w:rsid w:val="00912B45"/>
    <w:rsid w:val="0091403E"/>
    <w:rsid w:val="0091417F"/>
    <w:rsid w:val="00917842"/>
    <w:rsid w:val="00923D7F"/>
    <w:rsid w:val="009278D7"/>
    <w:rsid w:val="00932F63"/>
    <w:rsid w:val="009346B6"/>
    <w:rsid w:val="00936CA7"/>
    <w:rsid w:val="00942A93"/>
    <w:rsid w:val="0094407F"/>
    <w:rsid w:val="009453D1"/>
    <w:rsid w:val="0095212D"/>
    <w:rsid w:val="009528BF"/>
    <w:rsid w:val="009530FF"/>
    <w:rsid w:val="00955EE6"/>
    <w:rsid w:val="00956053"/>
    <w:rsid w:val="009565A7"/>
    <w:rsid w:val="00961AAB"/>
    <w:rsid w:val="009630F7"/>
    <w:rsid w:val="00966A21"/>
    <w:rsid w:val="00966BE8"/>
    <w:rsid w:val="00966C91"/>
    <w:rsid w:val="00974B53"/>
    <w:rsid w:val="00977992"/>
    <w:rsid w:val="0098065E"/>
    <w:rsid w:val="00980DFF"/>
    <w:rsid w:val="00982163"/>
    <w:rsid w:val="00982881"/>
    <w:rsid w:val="00992BF5"/>
    <w:rsid w:val="00994588"/>
    <w:rsid w:val="00997A82"/>
    <w:rsid w:val="009A37B5"/>
    <w:rsid w:val="009A5030"/>
    <w:rsid w:val="009A7BB0"/>
    <w:rsid w:val="009B134C"/>
    <w:rsid w:val="009B4A33"/>
    <w:rsid w:val="009B5DA3"/>
    <w:rsid w:val="009C06B5"/>
    <w:rsid w:val="009C5436"/>
    <w:rsid w:val="009C57DD"/>
    <w:rsid w:val="009D1B5D"/>
    <w:rsid w:val="009D2308"/>
    <w:rsid w:val="009D36C8"/>
    <w:rsid w:val="009D60BA"/>
    <w:rsid w:val="009D6E74"/>
    <w:rsid w:val="009E1CEB"/>
    <w:rsid w:val="009E318A"/>
    <w:rsid w:val="009E4AB1"/>
    <w:rsid w:val="009E717E"/>
    <w:rsid w:val="009F0BB7"/>
    <w:rsid w:val="009F12C7"/>
    <w:rsid w:val="009F3295"/>
    <w:rsid w:val="009F3C04"/>
    <w:rsid w:val="009F5549"/>
    <w:rsid w:val="009F5AAE"/>
    <w:rsid w:val="00A02B1D"/>
    <w:rsid w:val="00A02BE6"/>
    <w:rsid w:val="00A045BB"/>
    <w:rsid w:val="00A06664"/>
    <w:rsid w:val="00A1062F"/>
    <w:rsid w:val="00A11AA7"/>
    <w:rsid w:val="00A12FCD"/>
    <w:rsid w:val="00A14B5F"/>
    <w:rsid w:val="00A2201C"/>
    <w:rsid w:val="00A256F6"/>
    <w:rsid w:val="00A30487"/>
    <w:rsid w:val="00A358B0"/>
    <w:rsid w:val="00A37F12"/>
    <w:rsid w:val="00A56DB5"/>
    <w:rsid w:val="00A648AA"/>
    <w:rsid w:val="00A65955"/>
    <w:rsid w:val="00A674F2"/>
    <w:rsid w:val="00A7129E"/>
    <w:rsid w:val="00A75DB2"/>
    <w:rsid w:val="00A80514"/>
    <w:rsid w:val="00A805E8"/>
    <w:rsid w:val="00A84493"/>
    <w:rsid w:val="00A87EC4"/>
    <w:rsid w:val="00A9037C"/>
    <w:rsid w:val="00A90F93"/>
    <w:rsid w:val="00A93EBA"/>
    <w:rsid w:val="00A95A28"/>
    <w:rsid w:val="00AA46F1"/>
    <w:rsid w:val="00AB173F"/>
    <w:rsid w:val="00AB21FE"/>
    <w:rsid w:val="00AB567B"/>
    <w:rsid w:val="00AB63C3"/>
    <w:rsid w:val="00AB7630"/>
    <w:rsid w:val="00AB7CBA"/>
    <w:rsid w:val="00AC2CBC"/>
    <w:rsid w:val="00AC5E2F"/>
    <w:rsid w:val="00AC758A"/>
    <w:rsid w:val="00AD2764"/>
    <w:rsid w:val="00AD369A"/>
    <w:rsid w:val="00AD59B9"/>
    <w:rsid w:val="00AE01D7"/>
    <w:rsid w:val="00AE26B5"/>
    <w:rsid w:val="00AE494A"/>
    <w:rsid w:val="00AE681E"/>
    <w:rsid w:val="00AF48E9"/>
    <w:rsid w:val="00AF5D31"/>
    <w:rsid w:val="00B00933"/>
    <w:rsid w:val="00B02C7E"/>
    <w:rsid w:val="00B07B77"/>
    <w:rsid w:val="00B1270D"/>
    <w:rsid w:val="00B148F2"/>
    <w:rsid w:val="00B17782"/>
    <w:rsid w:val="00B4762A"/>
    <w:rsid w:val="00B50EFF"/>
    <w:rsid w:val="00B515BE"/>
    <w:rsid w:val="00B518F9"/>
    <w:rsid w:val="00B64DB8"/>
    <w:rsid w:val="00B6578A"/>
    <w:rsid w:val="00B65AF3"/>
    <w:rsid w:val="00B7097F"/>
    <w:rsid w:val="00B82247"/>
    <w:rsid w:val="00B94763"/>
    <w:rsid w:val="00BA32FB"/>
    <w:rsid w:val="00BA42D9"/>
    <w:rsid w:val="00BA4333"/>
    <w:rsid w:val="00BA63BB"/>
    <w:rsid w:val="00BA6F3E"/>
    <w:rsid w:val="00BB1439"/>
    <w:rsid w:val="00BB7500"/>
    <w:rsid w:val="00BD0384"/>
    <w:rsid w:val="00BD1F6D"/>
    <w:rsid w:val="00BD32B7"/>
    <w:rsid w:val="00BE3820"/>
    <w:rsid w:val="00BE45C7"/>
    <w:rsid w:val="00BE51D4"/>
    <w:rsid w:val="00BF0D9E"/>
    <w:rsid w:val="00BF178D"/>
    <w:rsid w:val="00BF32FC"/>
    <w:rsid w:val="00BF74BC"/>
    <w:rsid w:val="00BF7A25"/>
    <w:rsid w:val="00BF7B49"/>
    <w:rsid w:val="00C02B0F"/>
    <w:rsid w:val="00C04C1C"/>
    <w:rsid w:val="00C04C9F"/>
    <w:rsid w:val="00C113CE"/>
    <w:rsid w:val="00C11A87"/>
    <w:rsid w:val="00C13441"/>
    <w:rsid w:val="00C20E6D"/>
    <w:rsid w:val="00C21855"/>
    <w:rsid w:val="00C23C01"/>
    <w:rsid w:val="00C245A3"/>
    <w:rsid w:val="00C25F31"/>
    <w:rsid w:val="00C26E5B"/>
    <w:rsid w:val="00C2722E"/>
    <w:rsid w:val="00C30422"/>
    <w:rsid w:val="00C32437"/>
    <w:rsid w:val="00C33165"/>
    <w:rsid w:val="00C33F5B"/>
    <w:rsid w:val="00C41CAB"/>
    <w:rsid w:val="00C434DA"/>
    <w:rsid w:val="00C43700"/>
    <w:rsid w:val="00C52ED6"/>
    <w:rsid w:val="00C5742C"/>
    <w:rsid w:val="00C57F50"/>
    <w:rsid w:val="00C65C52"/>
    <w:rsid w:val="00C670D1"/>
    <w:rsid w:val="00C7267B"/>
    <w:rsid w:val="00C73A5F"/>
    <w:rsid w:val="00C753E6"/>
    <w:rsid w:val="00C8296B"/>
    <w:rsid w:val="00C86534"/>
    <w:rsid w:val="00C9058B"/>
    <w:rsid w:val="00C90A58"/>
    <w:rsid w:val="00C91C7C"/>
    <w:rsid w:val="00C931A9"/>
    <w:rsid w:val="00C93623"/>
    <w:rsid w:val="00C936E6"/>
    <w:rsid w:val="00C94665"/>
    <w:rsid w:val="00C9721C"/>
    <w:rsid w:val="00CA186E"/>
    <w:rsid w:val="00CA2190"/>
    <w:rsid w:val="00CA4BE8"/>
    <w:rsid w:val="00CA6D48"/>
    <w:rsid w:val="00CB5A33"/>
    <w:rsid w:val="00CB5A42"/>
    <w:rsid w:val="00CC1D8B"/>
    <w:rsid w:val="00CC282A"/>
    <w:rsid w:val="00CC5CBB"/>
    <w:rsid w:val="00CC70FD"/>
    <w:rsid w:val="00CD0904"/>
    <w:rsid w:val="00CD096E"/>
    <w:rsid w:val="00CD688F"/>
    <w:rsid w:val="00CE4B53"/>
    <w:rsid w:val="00CE7832"/>
    <w:rsid w:val="00CF22A0"/>
    <w:rsid w:val="00CF257A"/>
    <w:rsid w:val="00CF470A"/>
    <w:rsid w:val="00CF5D1F"/>
    <w:rsid w:val="00CF7863"/>
    <w:rsid w:val="00CF798B"/>
    <w:rsid w:val="00D00B97"/>
    <w:rsid w:val="00D0317F"/>
    <w:rsid w:val="00D033B2"/>
    <w:rsid w:val="00D072A5"/>
    <w:rsid w:val="00D10420"/>
    <w:rsid w:val="00D1458B"/>
    <w:rsid w:val="00D153CB"/>
    <w:rsid w:val="00D24C06"/>
    <w:rsid w:val="00D27F0F"/>
    <w:rsid w:val="00D31EFC"/>
    <w:rsid w:val="00D34D29"/>
    <w:rsid w:val="00D35D95"/>
    <w:rsid w:val="00D37331"/>
    <w:rsid w:val="00D44768"/>
    <w:rsid w:val="00D463A0"/>
    <w:rsid w:val="00D506A4"/>
    <w:rsid w:val="00D55FCE"/>
    <w:rsid w:val="00D623AF"/>
    <w:rsid w:val="00D62D7D"/>
    <w:rsid w:val="00D6426C"/>
    <w:rsid w:val="00D64A8F"/>
    <w:rsid w:val="00D72F5B"/>
    <w:rsid w:val="00D73FAC"/>
    <w:rsid w:val="00D756E1"/>
    <w:rsid w:val="00D764D0"/>
    <w:rsid w:val="00D77918"/>
    <w:rsid w:val="00D809AE"/>
    <w:rsid w:val="00D80C30"/>
    <w:rsid w:val="00D80F4E"/>
    <w:rsid w:val="00D82135"/>
    <w:rsid w:val="00D83BFE"/>
    <w:rsid w:val="00D900DF"/>
    <w:rsid w:val="00D91D61"/>
    <w:rsid w:val="00D92480"/>
    <w:rsid w:val="00D92A12"/>
    <w:rsid w:val="00D9588F"/>
    <w:rsid w:val="00D9744E"/>
    <w:rsid w:val="00DA0AF1"/>
    <w:rsid w:val="00DA0F4B"/>
    <w:rsid w:val="00DA584F"/>
    <w:rsid w:val="00DA6100"/>
    <w:rsid w:val="00DB349A"/>
    <w:rsid w:val="00DB39DB"/>
    <w:rsid w:val="00DB5772"/>
    <w:rsid w:val="00DC09EC"/>
    <w:rsid w:val="00DC1894"/>
    <w:rsid w:val="00DC281A"/>
    <w:rsid w:val="00DC5AD5"/>
    <w:rsid w:val="00DC7BF8"/>
    <w:rsid w:val="00DD14D9"/>
    <w:rsid w:val="00DE2CA4"/>
    <w:rsid w:val="00DE3CC6"/>
    <w:rsid w:val="00DE3D36"/>
    <w:rsid w:val="00DE7F2C"/>
    <w:rsid w:val="00DF0F8D"/>
    <w:rsid w:val="00DF2A63"/>
    <w:rsid w:val="00DF64F2"/>
    <w:rsid w:val="00E0248C"/>
    <w:rsid w:val="00E101EC"/>
    <w:rsid w:val="00E155D7"/>
    <w:rsid w:val="00E2068A"/>
    <w:rsid w:val="00E32A6A"/>
    <w:rsid w:val="00E33378"/>
    <w:rsid w:val="00E4093B"/>
    <w:rsid w:val="00E5226D"/>
    <w:rsid w:val="00E52A76"/>
    <w:rsid w:val="00E5443E"/>
    <w:rsid w:val="00E61397"/>
    <w:rsid w:val="00E61419"/>
    <w:rsid w:val="00E64096"/>
    <w:rsid w:val="00E71B18"/>
    <w:rsid w:val="00E755E9"/>
    <w:rsid w:val="00E766E5"/>
    <w:rsid w:val="00E85EC2"/>
    <w:rsid w:val="00E92E20"/>
    <w:rsid w:val="00E94192"/>
    <w:rsid w:val="00E9570D"/>
    <w:rsid w:val="00E96632"/>
    <w:rsid w:val="00EA6BD3"/>
    <w:rsid w:val="00EB125C"/>
    <w:rsid w:val="00EB1DB2"/>
    <w:rsid w:val="00EB4FA4"/>
    <w:rsid w:val="00EB6999"/>
    <w:rsid w:val="00EC467D"/>
    <w:rsid w:val="00EC7CD6"/>
    <w:rsid w:val="00ED2B0D"/>
    <w:rsid w:val="00EE7EC8"/>
    <w:rsid w:val="00EF1A15"/>
    <w:rsid w:val="00EF1DF5"/>
    <w:rsid w:val="00F02D40"/>
    <w:rsid w:val="00F0317F"/>
    <w:rsid w:val="00F07055"/>
    <w:rsid w:val="00F0732B"/>
    <w:rsid w:val="00F140B0"/>
    <w:rsid w:val="00F14EE1"/>
    <w:rsid w:val="00F155F9"/>
    <w:rsid w:val="00F23202"/>
    <w:rsid w:val="00F26B3C"/>
    <w:rsid w:val="00F27737"/>
    <w:rsid w:val="00F316D4"/>
    <w:rsid w:val="00F3234D"/>
    <w:rsid w:val="00F33074"/>
    <w:rsid w:val="00F35988"/>
    <w:rsid w:val="00F45A99"/>
    <w:rsid w:val="00F53636"/>
    <w:rsid w:val="00F5371F"/>
    <w:rsid w:val="00F60AB6"/>
    <w:rsid w:val="00F60FDC"/>
    <w:rsid w:val="00F64486"/>
    <w:rsid w:val="00F67BF1"/>
    <w:rsid w:val="00F7005C"/>
    <w:rsid w:val="00F756F9"/>
    <w:rsid w:val="00F83FB2"/>
    <w:rsid w:val="00F90728"/>
    <w:rsid w:val="00F9134A"/>
    <w:rsid w:val="00FA1F73"/>
    <w:rsid w:val="00FA37D1"/>
    <w:rsid w:val="00FA5170"/>
    <w:rsid w:val="00FB025A"/>
    <w:rsid w:val="00FB0B43"/>
    <w:rsid w:val="00FB506C"/>
    <w:rsid w:val="00FC1E3A"/>
    <w:rsid w:val="00FC2480"/>
    <w:rsid w:val="00FC299C"/>
    <w:rsid w:val="00FC68D0"/>
    <w:rsid w:val="00FC7076"/>
    <w:rsid w:val="00FC7198"/>
    <w:rsid w:val="00FD04B9"/>
    <w:rsid w:val="00FD27B9"/>
    <w:rsid w:val="00FD2B9D"/>
    <w:rsid w:val="00FD39C5"/>
    <w:rsid w:val="00FD7DFC"/>
    <w:rsid w:val="00FE0282"/>
    <w:rsid w:val="00FE27C0"/>
    <w:rsid w:val="00FE2B62"/>
    <w:rsid w:val="00FE4FB6"/>
    <w:rsid w:val="00FF04B8"/>
    <w:rsid w:val="00FF5388"/>
    <w:rsid w:val="00FF67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C1BEA9"/>
  <w15:docId w15:val="{C3530472-753D-485C-A86C-49C94D43B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C29"/>
    <w:pPr>
      <w:spacing w:after="360" w:line="480" w:lineRule="auto"/>
      <w:ind w:firstLine="720"/>
    </w:pPr>
    <w:rPr>
      <w:rFonts w:asciiTheme="majorBidi" w:hAnsiTheme="majorBidi"/>
      <w:sz w:val="24"/>
    </w:rPr>
  </w:style>
  <w:style w:type="paragraph" w:styleId="Heading1">
    <w:name w:val="heading 1"/>
    <w:basedOn w:val="Normal"/>
    <w:next w:val="Normal"/>
    <w:link w:val="Heading1Char"/>
    <w:uiPriority w:val="9"/>
    <w:qFormat/>
    <w:rsid w:val="00B518F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30422"/>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2F2F46"/>
    <w:pPr>
      <w:spacing w:after="0"/>
      <w:ind w:firstLine="0"/>
    </w:pPr>
    <w:rPr>
      <w:bCs/>
      <w:szCs w:val="24"/>
    </w:rPr>
  </w:style>
  <w:style w:type="table" w:styleId="MediumGrid3-Accent3">
    <w:name w:val="Medium Grid 3 Accent 3"/>
    <w:basedOn w:val="TableNormal"/>
    <w:uiPriority w:val="69"/>
    <w:rsid w:val="005A6C2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BalloonText">
    <w:name w:val="Balloon Text"/>
    <w:basedOn w:val="Normal"/>
    <w:link w:val="BalloonTextChar"/>
    <w:uiPriority w:val="99"/>
    <w:semiHidden/>
    <w:unhideWhenUsed/>
    <w:rsid w:val="005A6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C29"/>
    <w:rPr>
      <w:rFonts w:ascii="Tahoma" w:hAnsi="Tahoma" w:cs="Tahoma"/>
      <w:sz w:val="16"/>
      <w:szCs w:val="16"/>
    </w:rPr>
  </w:style>
  <w:style w:type="character" w:styleId="Hyperlink">
    <w:name w:val="Hyperlink"/>
    <w:basedOn w:val="DefaultParagraphFont"/>
    <w:uiPriority w:val="99"/>
    <w:unhideWhenUsed/>
    <w:rsid w:val="00AB21FE"/>
    <w:rPr>
      <w:color w:val="0000FF" w:themeColor="hyperlink"/>
      <w:u w:val="single"/>
    </w:rPr>
  </w:style>
  <w:style w:type="character" w:styleId="LineNumber">
    <w:name w:val="line number"/>
    <w:basedOn w:val="DefaultParagraphFont"/>
    <w:uiPriority w:val="99"/>
    <w:semiHidden/>
    <w:unhideWhenUsed/>
    <w:rsid w:val="00FB025A"/>
  </w:style>
  <w:style w:type="table" w:styleId="TableGrid">
    <w:name w:val="Table Grid"/>
    <w:basedOn w:val="TableNormal"/>
    <w:uiPriority w:val="59"/>
    <w:rsid w:val="00C27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3D4937"/>
    <w:pPr>
      <w:numPr>
        <w:numId w:val="1"/>
      </w:numPr>
      <w:spacing w:after="0"/>
      <w:jc w:val="both"/>
    </w:pPr>
    <w:rPr>
      <w:b/>
      <w:bCs/>
    </w:rPr>
  </w:style>
  <w:style w:type="character" w:styleId="CommentReference">
    <w:name w:val="annotation reference"/>
    <w:basedOn w:val="DefaultParagraphFont"/>
    <w:uiPriority w:val="99"/>
    <w:semiHidden/>
    <w:unhideWhenUsed/>
    <w:rsid w:val="00AE01D7"/>
    <w:rPr>
      <w:sz w:val="16"/>
      <w:szCs w:val="16"/>
    </w:rPr>
  </w:style>
  <w:style w:type="character" w:customStyle="1" w:styleId="Style1Char">
    <w:name w:val="Style1 Char"/>
    <w:basedOn w:val="DefaultParagraphFont"/>
    <w:link w:val="Style1"/>
    <w:rsid w:val="003D4937"/>
    <w:rPr>
      <w:rFonts w:asciiTheme="majorBidi" w:hAnsiTheme="majorBidi"/>
      <w:b/>
      <w:bCs/>
      <w:sz w:val="24"/>
    </w:rPr>
  </w:style>
  <w:style w:type="paragraph" w:styleId="CommentText">
    <w:name w:val="annotation text"/>
    <w:basedOn w:val="Normal"/>
    <w:link w:val="CommentTextChar"/>
    <w:uiPriority w:val="99"/>
    <w:semiHidden/>
    <w:unhideWhenUsed/>
    <w:rsid w:val="00AE01D7"/>
    <w:pPr>
      <w:spacing w:line="240" w:lineRule="auto"/>
    </w:pPr>
    <w:rPr>
      <w:sz w:val="20"/>
      <w:szCs w:val="20"/>
    </w:rPr>
  </w:style>
  <w:style w:type="character" w:customStyle="1" w:styleId="CommentTextChar">
    <w:name w:val="Comment Text Char"/>
    <w:basedOn w:val="DefaultParagraphFont"/>
    <w:link w:val="CommentText"/>
    <w:uiPriority w:val="99"/>
    <w:semiHidden/>
    <w:rsid w:val="00AE01D7"/>
    <w:rPr>
      <w:rFonts w:asciiTheme="majorBidi" w:hAnsiTheme="majorBidi"/>
      <w:sz w:val="20"/>
      <w:szCs w:val="20"/>
    </w:rPr>
  </w:style>
  <w:style w:type="paragraph" w:styleId="CommentSubject">
    <w:name w:val="annotation subject"/>
    <w:basedOn w:val="CommentText"/>
    <w:next w:val="CommentText"/>
    <w:link w:val="CommentSubjectChar"/>
    <w:uiPriority w:val="99"/>
    <w:semiHidden/>
    <w:unhideWhenUsed/>
    <w:rsid w:val="00AE01D7"/>
    <w:rPr>
      <w:b/>
      <w:bCs/>
    </w:rPr>
  </w:style>
  <w:style w:type="character" w:customStyle="1" w:styleId="CommentSubjectChar">
    <w:name w:val="Comment Subject Char"/>
    <w:basedOn w:val="CommentTextChar"/>
    <w:link w:val="CommentSubject"/>
    <w:uiPriority w:val="99"/>
    <w:semiHidden/>
    <w:rsid w:val="00AE01D7"/>
    <w:rPr>
      <w:rFonts w:asciiTheme="majorBidi" w:hAnsiTheme="majorBidi"/>
      <w:b/>
      <w:bCs/>
      <w:sz w:val="20"/>
      <w:szCs w:val="20"/>
    </w:rPr>
  </w:style>
  <w:style w:type="paragraph" w:styleId="Revision">
    <w:name w:val="Revision"/>
    <w:hidden/>
    <w:uiPriority w:val="99"/>
    <w:semiHidden/>
    <w:rsid w:val="006A50C5"/>
    <w:pPr>
      <w:spacing w:after="0" w:line="240" w:lineRule="auto"/>
    </w:pPr>
    <w:rPr>
      <w:rFonts w:asciiTheme="majorBidi" w:hAnsiTheme="majorBidi"/>
      <w:sz w:val="24"/>
    </w:rPr>
  </w:style>
  <w:style w:type="character" w:customStyle="1" w:styleId="Heading3Char">
    <w:name w:val="Heading 3 Char"/>
    <w:basedOn w:val="DefaultParagraphFont"/>
    <w:link w:val="Heading3"/>
    <w:uiPriority w:val="9"/>
    <w:semiHidden/>
    <w:rsid w:val="00C30422"/>
    <w:rPr>
      <w:rFonts w:asciiTheme="majorHAnsi" w:eastAsiaTheme="majorEastAsia" w:hAnsiTheme="majorHAnsi" w:cstheme="majorBidi"/>
      <w:color w:val="243F60" w:themeColor="accent1" w:themeShade="7F"/>
      <w:sz w:val="24"/>
      <w:szCs w:val="24"/>
    </w:rPr>
  </w:style>
  <w:style w:type="paragraph" w:styleId="TableofFigures">
    <w:name w:val="table of figures"/>
    <w:basedOn w:val="Normal"/>
    <w:next w:val="Normal"/>
    <w:uiPriority w:val="99"/>
    <w:unhideWhenUsed/>
    <w:rsid w:val="009E318A"/>
    <w:pPr>
      <w:spacing w:after="0"/>
      <w:ind w:firstLine="0"/>
    </w:pPr>
  </w:style>
  <w:style w:type="table" w:customStyle="1" w:styleId="TableGrid1">
    <w:name w:val="Table Grid1"/>
    <w:basedOn w:val="TableNormal"/>
    <w:next w:val="TableGrid"/>
    <w:uiPriority w:val="59"/>
    <w:rsid w:val="00A22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7B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B65"/>
    <w:rPr>
      <w:rFonts w:asciiTheme="majorBidi" w:hAnsiTheme="majorBidi"/>
      <w:sz w:val="24"/>
    </w:rPr>
  </w:style>
  <w:style w:type="paragraph" w:styleId="Footer">
    <w:name w:val="footer"/>
    <w:basedOn w:val="Normal"/>
    <w:link w:val="FooterChar"/>
    <w:uiPriority w:val="99"/>
    <w:unhideWhenUsed/>
    <w:rsid w:val="002C7B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B65"/>
    <w:rPr>
      <w:rFonts w:asciiTheme="majorBidi" w:hAnsiTheme="majorBidi"/>
      <w:sz w:val="24"/>
    </w:rPr>
  </w:style>
  <w:style w:type="paragraph" w:styleId="FootnoteText">
    <w:name w:val="footnote text"/>
    <w:basedOn w:val="Normal"/>
    <w:link w:val="FootnoteTextChar"/>
    <w:uiPriority w:val="99"/>
    <w:unhideWhenUsed/>
    <w:rsid w:val="00BA6F3E"/>
    <w:pPr>
      <w:spacing w:after="0" w:line="240" w:lineRule="auto"/>
    </w:pPr>
    <w:rPr>
      <w:sz w:val="20"/>
      <w:szCs w:val="20"/>
    </w:rPr>
  </w:style>
  <w:style w:type="character" w:customStyle="1" w:styleId="FootnoteTextChar">
    <w:name w:val="Footnote Text Char"/>
    <w:basedOn w:val="DefaultParagraphFont"/>
    <w:link w:val="FootnoteText"/>
    <w:uiPriority w:val="99"/>
    <w:rsid w:val="00BA6F3E"/>
    <w:rPr>
      <w:rFonts w:asciiTheme="majorBidi" w:hAnsiTheme="majorBidi"/>
      <w:sz w:val="20"/>
      <w:szCs w:val="20"/>
    </w:rPr>
  </w:style>
  <w:style w:type="character" w:styleId="FootnoteReference">
    <w:name w:val="footnote reference"/>
    <w:basedOn w:val="DefaultParagraphFont"/>
    <w:uiPriority w:val="99"/>
    <w:semiHidden/>
    <w:unhideWhenUsed/>
    <w:rsid w:val="00BA6F3E"/>
    <w:rPr>
      <w:vertAlign w:val="superscript"/>
    </w:rPr>
  </w:style>
  <w:style w:type="character" w:customStyle="1" w:styleId="Heading1Char">
    <w:name w:val="Heading 1 Char"/>
    <w:basedOn w:val="DefaultParagraphFont"/>
    <w:link w:val="Heading1"/>
    <w:uiPriority w:val="9"/>
    <w:rsid w:val="00B518F9"/>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220B78"/>
    <w:pPr>
      <w:spacing w:before="100" w:beforeAutospacing="1" w:after="100" w:afterAutospacing="1" w:line="240" w:lineRule="auto"/>
      <w:ind w:firstLine="0"/>
    </w:pPr>
    <w:rPr>
      <w:rFonts w:ascii="Times New Roman" w:eastAsia="Times New Roman" w:hAnsi="Times New Roman" w:cs="Times New Roman"/>
      <w:szCs w:val="24"/>
    </w:rPr>
  </w:style>
  <w:style w:type="paragraph" w:styleId="HTMLPreformatted">
    <w:name w:val="HTML Preformatted"/>
    <w:basedOn w:val="Normal"/>
    <w:link w:val="HTMLPreformattedChar"/>
    <w:uiPriority w:val="99"/>
    <w:semiHidden/>
    <w:unhideWhenUsed/>
    <w:rsid w:val="00157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5757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7544FB"/>
    <w:rPr>
      <w:color w:val="800080" w:themeColor="followedHyperlink"/>
      <w:u w:val="single"/>
    </w:rPr>
  </w:style>
  <w:style w:type="character" w:styleId="PlaceholderText">
    <w:name w:val="Placeholder Text"/>
    <w:basedOn w:val="DefaultParagraphFont"/>
    <w:uiPriority w:val="99"/>
    <w:semiHidden/>
    <w:rsid w:val="00BA32FB"/>
    <w:rPr>
      <w:color w:val="808080"/>
    </w:rPr>
  </w:style>
  <w:style w:type="paragraph" w:styleId="ListParagraph">
    <w:name w:val="List Paragraph"/>
    <w:basedOn w:val="Normal"/>
    <w:uiPriority w:val="34"/>
    <w:qFormat/>
    <w:rsid w:val="002B4704"/>
    <w:pPr>
      <w:spacing w:after="160" w:line="259" w:lineRule="auto"/>
      <w:ind w:left="720" w:firstLine="0"/>
      <w:contextualSpacing/>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07779">
      <w:bodyDiv w:val="1"/>
      <w:marLeft w:val="0"/>
      <w:marRight w:val="0"/>
      <w:marTop w:val="0"/>
      <w:marBottom w:val="0"/>
      <w:divBdr>
        <w:top w:val="none" w:sz="0" w:space="0" w:color="auto"/>
        <w:left w:val="none" w:sz="0" w:space="0" w:color="auto"/>
        <w:bottom w:val="none" w:sz="0" w:space="0" w:color="auto"/>
        <w:right w:val="none" w:sz="0" w:space="0" w:color="auto"/>
      </w:divBdr>
    </w:div>
    <w:div w:id="216478121">
      <w:bodyDiv w:val="1"/>
      <w:marLeft w:val="0"/>
      <w:marRight w:val="0"/>
      <w:marTop w:val="0"/>
      <w:marBottom w:val="0"/>
      <w:divBdr>
        <w:top w:val="none" w:sz="0" w:space="0" w:color="auto"/>
        <w:left w:val="none" w:sz="0" w:space="0" w:color="auto"/>
        <w:bottom w:val="none" w:sz="0" w:space="0" w:color="auto"/>
        <w:right w:val="none" w:sz="0" w:space="0" w:color="auto"/>
      </w:divBdr>
    </w:div>
    <w:div w:id="251010987">
      <w:bodyDiv w:val="1"/>
      <w:marLeft w:val="0"/>
      <w:marRight w:val="0"/>
      <w:marTop w:val="0"/>
      <w:marBottom w:val="0"/>
      <w:divBdr>
        <w:top w:val="none" w:sz="0" w:space="0" w:color="auto"/>
        <w:left w:val="none" w:sz="0" w:space="0" w:color="auto"/>
        <w:bottom w:val="none" w:sz="0" w:space="0" w:color="auto"/>
        <w:right w:val="none" w:sz="0" w:space="0" w:color="auto"/>
      </w:divBdr>
    </w:div>
    <w:div w:id="350573369">
      <w:bodyDiv w:val="1"/>
      <w:marLeft w:val="0"/>
      <w:marRight w:val="0"/>
      <w:marTop w:val="0"/>
      <w:marBottom w:val="0"/>
      <w:divBdr>
        <w:top w:val="none" w:sz="0" w:space="0" w:color="auto"/>
        <w:left w:val="none" w:sz="0" w:space="0" w:color="auto"/>
        <w:bottom w:val="none" w:sz="0" w:space="0" w:color="auto"/>
        <w:right w:val="none" w:sz="0" w:space="0" w:color="auto"/>
      </w:divBdr>
      <w:divsChild>
        <w:div w:id="266356303">
          <w:marLeft w:val="0"/>
          <w:marRight w:val="0"/>
          <w:marTop w:val="0"/>
          <w:marBottom w:val="0"/>
          <w:divBdr>
            <w:top w:val="none" w:sz="0" w:space="0" w:color="auto"/>
            <w:left w:val="none" w:sz="0" w:space="0" w:color="auto"/>
            <w:bottom w:val="none" w:sz="0" w:space="0" w:color="auto"/>
            <w:right w:val="none" w:sz="0" w:space="0" w:color="auto"/>
          </w:divBdr>
        </w:div>
        <w:div w:id="1698043369">
          <w:marLeft w:val="0"/>
          <w:marRight w:val="0"/>
          <w:marTop w:val="0"/>
          <w:marBottom w:val="0"/>
          <w:divBdr>
            <w:top w:val="none" w:sz="0" w:space="0" w:color="auto"/>
            <w:left w:val="none" w:sz="0" w:space="0" w:color="auto"/>
            <w:bottom w:val="none" w:sz="0" w:space="0" w:color="auto"/>
            <w:right w:val="none" w:sz="0" w:space="0" w:color="auto"/>
          </w:divBdr>
        </w:div>
      </w:divsChild>
    </w:div>
    <w:div w:id="356926833">
      <w:bodyDiv w:val="1"/>
      <w:marLeft w:val="0"/>
      <w:marRight w:val="0"/>
      <w:marTop w:val="0"/>
      <w:marBottom w:val="0"/>
      <w:divBdr>
        <w:top w:val="none" w:sz="0" w:space="0" w:color="auto"/>
        <w:left w:val="none" w:sz="0" w:space="0" w:color="auto"/>
        <w:bottom w:val="none" w:sz="0" w:space="0" w:color="auto"/>
        <w:right w:val="none" w:sz="0" w:space="0" w:color="auto"/>
      </w:divBdr>
    </w:div>
    <w:div w:id="379482791">
      <w:bodyDiv w:val="1"/>
      <w:marLeft w:val="0"/>
      <w:marRight w:val="0"/>
      <w:marTop w:val="0"/>
      <w:marBottom w:val="0"/>
      <w:divBdr>
        <w:top w:val="none" w:sz="0" w:space="0" w:color="auto"/>
        <w:left w:val="none" w:sz="0" w:space="0" w:color="auto"/>
        <w:bottom w:val="none" w:sz="0" w:space="0" w:color="auto"/>
        <w:right w:val="none" w:sz="0" w:space="0" w:color="auto"/>
      </w:divBdr>
      <w:divsChild>
        <w:div w:id="1684433261">
          <w:marLeft w:val="0"/>
          <w:marRight w:val="0"/>
          <w:marTop w:val="0"/>
          <w:marBottom w:val="0"/>
          <w:divBdr>
            <w:top w:val="none" w:sz="0" w:space="0" w:color="auto"/>
            <w:left w:val="none" w:sz="0" w:space="0" w:color="auto"/>
            <w:bottom w:val="none" w:sz="0" w:space="0" w:color="auto"/>
            <w:right w:val="none" w:sz="0" w:space="0" w:color="auto"/>
          </w:divBdr>
          <w:divsChild>
            <w:div w:id="285428223">
              <w:marLeft w:val="0"/>
              <w:marRight w:val="0"/>
              <w:marTop w:val="0"/>
              <w:marBottom w:val="0"/>
              <w:divBdr>
                <w:top w:val="none" w:sz="0" w:space="0" w:color="auto"/>
                <w:left w:val="none" w:sz="0" w:space="0" w:color="auto"/>
                <w:bottom w:val="none" w:sz="0" w:space="0" w:color="auto"/>
                <w:right w:val="none" w:sz="0" w:space="0" w:color="auto"/>
              </w:divBdr>
              <w:divsChild>
                <w:div w:id="156128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87376">
      <w:bodyDiv w:val="1"/>
      <w:marLeft w:val="0"/>
      <w:marRight w:val="0"/>
      <w:marTop w:val="0"/>
      <w:marBottom w:val="0"/>
      <w:divBdr>
        <w:top w:val="none" w:sz="0" w:space="0" w:color="auto"/>
        <w:left w:val="none" w:sz="0" w:space="0" w:color="auto"/>
        <w:bottom w:val="none" w:sz="0" w:space="0" w:color="auto"/>
        <w:right w:val="none" w:sz="0" w:space="0" w:color="auto"/>
      </w:divBdr>
      <w:divsChild>
        <w:div w:id="742603577">
          <w:marLeft w:val="0"/>
          <w:marRight w:val="0"/>
          <w:marTop w:val="0"/>
          <w:marBottom w:val="0"/>
          <w:divBdr>
            <w:top w:val="none" w:sz="0" w:space="0" w:color="auto"/>
            <w:left w:val="none" w:sz="0" w:space="0" w:color="auto"/>
            <w:bottom w:val="none" w:sz="0" w:space="0" w:color="auto"/>
            <w:right w:val="none" w:sz="0" w:space="0" w:color="auto"/>
          </w:divBdr>
          <w:divsChild>
            <w:div w:id="1588033939">
              <w:marLeft w:val="0"/>
              <w:marRight w:val="0"/>
              <w:marTop w:val="0"/>
              <w:marBottom w:val="0"/>
              <w:divBdr>
                <w:top w:val="none" w:sz="0" w:space="0" w:color="auto"/>
                <w:left w:val="none" w:sz="0" w:space="0" w:color="auto"/>
                <w:bottom w:val="none" w:sz="0" w:space="0" w:color="auto"/>
                <w:right w:val="none" w:sz="0" w:space="0" w:color="auto"/>
              </w:divBdr>
              <w:divsChild>
                <w:div w:id="18968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82254">
      <w:bodyDiv w:val="1"/>
      <w:marLeft w:val="0"/>
      <w:marRight w:val="0"/>
      <w:marTop w:val="0"/>
      <w:marBottom w:val="0"/>
      <w:divBdr>
        <w:top w:val="none" w:sz="0" w:space="0" w:color="auto"/>
        <w:left w:val="none" w:sz="0" w:space="0" w:color="auto"/>
        <w:bottom w:val="none" w:sz="0" w:space="0" w:color="auto"/>
        <w:right w:val="none" w:sz="0" w:space="0" w:color="auto"/>
      </w:divBdr>
      <w:divsChild>
        <w:div w:id="1185557211">
          <w:marLeft w:val="0"/>
          <w:marRight w:val="0"/>
          <w:marTop w:val="0"/>
          <w:marBottom w:val="0"/>
          <w:divBdr>
            <w:top w:val="none" w:sz="0" w:space="0" w:color="auto"/>
            <w:left w:val="none" w:sz="0" w:space="0" w:color="auto"/>
            <w:bottom w:val="none" w:sz="0" w:space="0" w:color="auto"/>
            <w:right w:val="none" w:sz="0" w:space="0" w:color="auto"/>
          </w:divBdr>
          <w:divsChild>
            <w:div w:id="313222126">
              <w:marLeft w:val="0"/>
              <w:marRight w:val="0"/>
              <w:marTop w:val="0"/>
              <w:marBottom w:val="0"/>
              <w:divBdr>
                <w:top w:val="none" w:sz="0" w:space="0" w:color="auto"/>
                <w:left w:val="none" w:sz="0" w:space="0" w:color="auto"/>
                <w:bottom w:val="none" w:sz="0" w:space="0" w:color="auto"/>
                <w:right w:val="none" w:sz="0" w:space="0" w:color="auto"/>
              </w:divBdr>
              <w:divsChild>
                <w:div w:id="68105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50098">
      <w:bodyDiv w:val="1"/>
      <w:marLeft w:val="0"/>
      <w:marRight w:val="0"/>
      <w:marTop w:val="0"/>
      <w:marBottom w:val="0"/>
      <w:divBdr>
        <w:top w:val="none" w:sz="0" w:space="0" w:color="auto"/>
        <w:left w:val="none" w:sz="0" w:space="0" w:color="auto"/>
        <w:bottom w:val="none" w:sz="0" w:space="0" w:color="auto"/>
        <w:right w:val="none" w:sz="0" w:space="0" w:color="auto"/>
      </w:divBdr>
      <w:divsChild>
        <w:div w:id="373583487">
          <w:marLeft w:val="0"/>
          <w:marRight w:val="0"/>
          <w:marTop w:val="0"/>
          <w:marBottom w:val="0"/>
          <w:divBdr>
            <w:top w:val="none" w:sz="0" w:space="0" w:color="auto"/>
            <w:left w:val="none" w:sz="0" w:space="0" w:color="auto"/>
            <w:bottom w:val="none" w:sz="0" w:space="0" w:color="auto"/>
            <w:right w:val="none" w:sz="0" w:space="0" w:color="auto"/>
          </w:divBdr>
          <w:divsChild>
            <w:div w:id="675229923">
              <w:marLeft w:val="0"/>
              <w:marRight w:val="0"/>
              <w:marTop w:val="0"/>
              <w:marBottom w:val="0"/>
              <w:divBdr>
                <w:top w:val="none" w:sz="0" w:space="0" w:color="auto"/>
                <w:left w:val="none" w:sz="0" w:space="0" w:color="auto"/>
                <w:bottom w:val="none" w:sz="0" w:space="0" w:color="auto"/>
                <w:right w:val="none" w:sz="0" w:space="0" w:color="auto"/>
              </w:divBdr>
              <w:divsChild>
                <w:div w:id="64061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536512">
      <w:bodyDiv w:val="1"/>
      <w:marLeft w:val="0"/>
      <w:marRight w:val="0"/>
      <w:marTop w:val="0"/>
      <w:marBottom w:val="0"/>
      <w:divBdr>
        <w:top w:val="none" w:sz="0" w:space="0" w:color="auto"/>
        <w:left w:val="none" w:sz="0" w:space="0" w:color="auto"/>
        <w:bottom w:val="none" w:sz="0" w:space="0" w:color="auto"/>
        <w:right w:val="none" w:sz="0" w:space="0" w:color="auto"/>
      </w:divBdr>
      <w:divsChild>
        <w:div w:id="715589503">
          <w:marLeft w:val="0"/>
          <w:marRight w:val="0"/>
          <w:marTop w:val="0"/>
          <w:marBottom w:val="0"/>
          <w:divBdr>
            <w:top w:val="none" w:sz="0" w:space="0" w:color="auto"/>
            <w:left w:val="none" w:sz="0" w:space="0" w:color="auto"/>
            <w:bottom w:val="none" w:sz="0" w:space="0" w:color="auto"/>
            <w:right w:val="none" w:sz="0" w:space="0" w:color="auto"/>
          </w:divBdr>
          <w:divsChild>
            <w:div w:id="2170620">
              <w:marLeft w:val="0"/>
              <w:marRight w:val="0"/>
              <w:marTop w:val="0"/>
              <w:marBottom w:val="0"/>
              <w:divBdr>
                <w:top w:val="none" w:sz="0" w:space="0" w:color="auto"/>
                <w:left w:val="none" w:sz="0" w:space="0" w:color="auto"/>
                <w:bottom w:val="none" w:sz="0" w:space="0" w:color="auto"/>
                <w:right w:val="none" w:sz="0" w:space="0" w:color="auto"/>
              </w:divBdr>
              <w:divsChild>
                <w:div w:id="49742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566724">
      <w:bodyDiv w:val="1"/>
      <w:marLeft w:val="0"/>
      <w:marRight w:val="0"/>
      <w:marTop w:val="0"/>
      <w:marBottom w:val="0"/>
      <w:divBdr>
        <w:top w:val="none" w:sz="0" w:space="0" w:color="auto"/>
        <w:left w:val="none" w:sz="0" w:space="0" w:color="auto"/>
        <w:bottom w:val="none" w:sz="0" w:space="0" w:color="auto"/>
        <w:right w:val="none" w:sz="0" w:space="0" w:color="auto"/>
      </w:divBdr>
    </w:div>
    <w:div w:id="658729243">
      <w:bodyDiv w:val="1"/>
      <w:marLeft w:val="0"/>
      <w:marRight w:val="0"/>
      <w:marTop w:val="0"/>
      <w:marBottom w:val="0"/>
      <w:divBdr>
        <w:top w:val="none" w:sz="0" w:space="0" w:color="auto"/>
        <w:left w:val="none" w:sz="0" w:space="0" w:color="auto"/>
        <w:bottom w:val="none" w:sz="0" w:space="0" w:color="auto"/>
        <w:right w:val="none" w:sz="0" w:space="0" w:color="auto"/>
      </w:divBdr>
    </w:div>
    <w:div w:id="732122557">
      <w:bodyDiv w:val="1"/>
      <w:marLeft w:val="0"/>
      <w:marRight w:val="0"/>
      <w:marTop w:val="0"/>
      <w:marBottom w:val="0"/>
      <w:divBdr>
        <w:top w:val="none" w:sz="0" w:space="0" w:color="auto"/>
        <w:left w:val="none" w:sz="0" w:space="0" w:color="auto"/>
        <w:bottom w:val="none" w:sz="0" w:space="0" w:color="auto"/>
        <w:right w:val="none" w:sz="0" w:space="0" w:color="auto"/>
      </w:divBdr>
    </w:div>
    <w:div w:id="746996041">
      <w:bodyDiv w:val="1"/>
      <w:marLeft w:val="0"/>
      <w:marRight w:val="0"/>
      <w:marTop w:val="0"/>
      <w:marBottom w:val="0"/>
      <w:divBdr>
        <w:top w:val="none" w:sz="0" w:space="0" w:color="auto"/>
        <w:left w:val="none" w:sz="0" w:space="0" w:color="auto"/>
        <w:bottom w:val="none" w:sz="0" w:space="0" w:color="auto"/>
        <w:right w:val="none" w:sz="0" w:space="0" w:color="auto"/>
      </w:divBdr>
    </w:div>
    <w:div w:id="783036936">
      <w:bodyDiv w:val="1"/>
      <w:marLeft w:val="0"/>
      <w:marRight w:val="0"/>
      <w:marTop w:val="0"/>
      <w:marBottom w:val="0"/>
      <w:divBdr>
        <w:top w:val="none" w:sz="0" w:space="0" w:color="auto"/>
        <w:left w:val="none" w:sz="0" w:space="0" w:color="auto"/>
        <w:bottom w:val="none" w:sz="0" w:space="0" w:color="auto"/>
        <w:right w:val="none" w:sz="0" w:space="0" w:color="auto"/>
      </w:divBdr>
      <w:divsChild>
        <w:div w:id="1079213650">
          <w:marLeft w:val="0"/>
          <w:marRight w:val="0"/>
          <w:marTop w:val="0"/>
          <w:marBottom w:val="0"/>
          <w:divBdr>
            <w:top w:val="none" w:sz="0" w:space="0" w:color="auto"/>
            <w:left w:val="none" w:sz="0" w:space="0" w:color="auto"/>
            <w:bottom w:val="none" w:sz="0" w:space="0" w:color="auto"/>
            <w:right w:val="none" w:sz="0" w:space="0" w:color="auto"/>
          </w:divBdr>
          <w:divsChild>
            <w:div w:id="1838304463">
              <w:marLeft w:val="0"/>
              <w:marRight w:val="0"/>
              <w:marTop w:val="0"/>
              <w:marBottom w:val="0"/>
              <w:divBdr>
                <w:top w:val="none" w:sz="0" w:space="0" w:color="auto"/>
                <w:left w:val="none" w:sz="0" w:space="0" w:color="auto"/>
                <w:bottom w:val="none" w:sz="0" w:space="0" w:color="auto"/>
                <w:right w:val="none" w:sz="0" w:space="0" w:color="auto"/>
              </w:divBdr>
              <w:divsChild>
                <w:div w:id="9373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442035">
      <w:bodyDiv w:val="1"/>
      <w:marLeft w:val="0"/>
      <w:marRight w:val="0"/>
      <w:marTop w:val="0"/>
      <w:marBottom w:val="0"/>
      <w:divBdr>
        <w:top w:val="none" w:sz="0" w:space="0" w:color="auto"/>
        <w:left w:val="none" w:sz="0" w:space="0" w:color="auto"/>
        <w:bottom w:val="none" w:sz="0" w:space="0" w:color="auto"/>
        <w:right w:val="none" w:sz="0" w:space="0" w:color="auto"/>
      </w:divBdr>
    </w:div>
    <w:div w:id="892541625">
      <w:bodyDiv w:val="1"/>
      <w:marLeft w:val="0"/>
      <w:marRight w:val="0"/>
      <w:marTop w:val="0"/>
      <w:marBottom w:val="0"/>
      <w:divBdr>
        <w:top w:val="none" w:sz="0" w:space="0" w:color="auto"/>
        <w:left w:val="none" w:sz="0" w:space="0" w:color="auto"/>
        <w:bottom w:val="none" w:sz="0" w:space="0" w:color="auto"/>
        <w:right w:val="none" w:sz="0" w:space="0" w:color="auto"/>
      </w:divBdr>
    </w:div>
    <w:div w:id="917592200">
      <w:bodyDiv w:val="1"/>
      <w:marLeft w:val="0"/>
      <w:marRight w:val="0"/>
      <w:marTop w:val="0"/>
      <w:marBottom w:val="0"/>
      <w:divBdr>
        <w:top w:val="none" w:sz="0" w:space="0" w:color="auto"/>
        <w:left w:val="none" w:sz="0" w:space="0" w:color="auto"/>
        <w:bottom w:val="none" w:sz="0" w:space="0" w:color="auto"/>
        <w:right w:val="none" w:sz="0" w:space="0" w:color="auto"/>
      </w:divBdr>
    </w:div>
    <w:div w:id="1029529719">
      <w:bodyDiv w:val="1"/>
      <w:marLeft w:val="0"/>
      <w:marRight w:val="0"/>
      <w:marTop w:val="0"/>
      <w:marBottom w:val="0"/>
      <w:divBdr>
        <w:top w:val="none" w:sz="0" w:space="0" w:color="auto"/>
        <w:left w:val="none" w:sz="0" w:space="0" w:color="auto"/>
        <w:bottom w:val="none" w:sz="0" w:space="0" w:color="auto"/>
        <w:right w:val="none" w:sz="0" w:space="0" w:color="auto"/>
      </w:divBdr>
    </w:div>
    <w:div w:id="1102146564">
      <w:bodyDiv w:val="1"/>
      <w:marLeft w:val="0"/>
      <w:marRight w:val="0"/>
      <w:marTop w:val="0"/>
      <w:marBottom w:val="0"/>
      <w:divBdr>
        <w:top w:val="none" w:sz="0" w:space="0" w:color="auto"/>
        <w:left w:val="none" w:sz="0" w:space="0" w:color="auto"/>
        <w:bottom w:val="none" w:sz="0" w:space="0" w:color="auto"/>
        <w:right w:val="none" w:sz="0" w:space="0" w:color="auto"/>
      </w:divBdr>
    </w:div>
    <w:div w:id="1238710425">
      <w:bodyDiv w:val="1"/>
      <w:marLeft w:val="0"/>
      <w:marRight w:val="0"/>
      <w:marTop w:val="0"/>
      <w:marBottom w:val="0"/>
      <w:divBdr>
        <w:top w:val="none" w:sz="0" w:space="0" w:color="auto"/>
        <w:left w:val="none" w:sz="0" w:space="0" w:color="auto"/>
        <w:bottom w:val="none" w:sz="0" w:space="0" w:color="auto"/>
        <w:right w:val="none" w:sz="0" w:space="0" w:color="auto"/>
      </w:divBdr>
    </w:div>
    <w:div w:id="1360862930">
      <w:bodyDiv w:val="1"/>
      <w:marLeft w:val="0"/>
      <w:marRight w:val="0"/>
      <w:marTop w:val="0"/>
      <w:marBottom w:val="0"/>
      <w:divBdr>
        <w:top w:val="none" w:sz="0" w:space="0" w:color="auto"/>
        <w:left w:val="none" w:sz="0" w:space="0" w:color="auto"/>
        <w:bottom w:val="none" w:sz="0" w:space="0" w:color="auto"/>
        <w:right w:val="none" w:sz="0" w:space="0" w:color="auto"/>
      </w:divBdr>
      <w:divsChild>
        <w:div w:id="468547961">
          <w:marLeft w:val="0"/>
          <w:marRight w:val="0"/>
          <w:marTop w:val="0"/>
          <w:marBottom w:val="0"/>
          <w:divBdr>
            <w:top w:val="none" w:sz="0" w:space="0" w:color="auto"/>
            <w:left w:val="none" w:sz="0" w:space="0" w:color="auto"/>
            <w:bottom w:val="none" w:sz="0" w:space="0" w:color="auto"/>
            <w:right w:val="none" w:sz="0" w:space="0" w:color="auto"/>
          </w:divBdr>
        </w:div>
        <w:div w:id="1219706523">
          <w:marLeft w:val="0"/>
          <w:marRight w:val="0"/>
          <w:marTop w:val="0"/>
          <w:marBottom w:val="0"/>
          <w:divBdr>
            <w:top w:val="none" w:sz="0" w:space="0" w:color="auto"/>
            <w:left w:val="none" w:sz="0" w:space="0" w:color="auto"/>
            <w:bottom w:val="none" w:sz="0" w:space="0" w:color="auto"/>
            <w:right w:val="none" w:sz="0" w:space="0" w:color="auto"/>
          </w:divBdr>
        </w:div>
      </w:divsChild>
    </w:div>
    <w:div w:id="1366368458">
      <w:bodyDiv w:val="1"/>
      <w:marLeft w:val="0"/>
      <w:marRight w:val="0"/>
      <w:marTop w:val="0"/>
      <w:marBottom w:val="0"/>
      <w:divBdr>
        <w:top w:val="none" w:sz="0" w:space="0" w:color="auto"/>
        <w:left w:val="none" w:sz="0" w:space="0" w:color="auto"/>
        <w:bottom w:val="none" w:sz="0" w:space="0" w:color="auto"/>
        <w:right w:val="none" w:sz="0" w:space="0" w:color="auto"/>
      </w:divBdr>
    </w:div>
    <w:div w:id="1387335512">
      <w:bodyDiv w:val="1"/>
      <w:marLeft w:val="0"/>
      <w:marRight w:val="0"/>
      <w:marTop w:val="0"/>
      <w:marBottom w:val="0"/>
      <w:divBdr>
        <w:top w:val="none" w:sz="0" w:space="0" w:color="auto"/>
        <w:left w:val="none" w:sz="0" w:space="0" w:color="auto"/>
        <w:bottom w:val="none" w:sz="0" w:space="0" w:color="auto"/>
        <w:right w:val="none" w:sz="0" w:space="0" w:color="auto"/>
      </w:divBdr>
      <w:divsChild>
        <w:div w:id="716011210">
          <w:marLeft w:val="0"/>
          <w:marRight w:val="0"/>
          <w:marTop w:val="0"/>
          <w:marBottom w:val="0"/>
          <w:divBdr>
            <w:top w:val="none" w:sz="0" w:space="0" w:color="auto"/>
            <w:left w:val="none" w:sz="0" w:space="0" w:color="auto"/>
            <w:bottom w:val="none" w:sz="0" w:space="0" w:color="auto"/>
            <w:right w:val="none" w:sz="0" w:space="0" w:color="auto"/>
          </w:divBdr>
          <w:divsChild>
            <w:div w:id="482820679">
              <w:marLeft w:val="0"/>
              <w:marRight w:val="0"/>
              <w:marTop w:val="0"/>
              <w:marBottom w:val="0"/>
              <w:divBdr>
                <w:top w:val="none" w:sz="0" w:space="0" w:color="auto"/>
                <w:left w:val="none" w:sz="0" w:space="0" w:color="auto"/>
                <w:bottom w:val="none" w:sz="0" w:space="0" w:color="auto"/>
                <w:right w:val="none" w:sz="0" w:space="0" w:color="auto"/>
              </w:divBdr>
              <w:divsChild>
                <w:div w:id="87674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957762">
      <w:bodyDiv w:val="1"/>
      <w:marLeft w:val="0"/>
      <w:marRight w:val="0"/>
      <w:marTop w:val="0"/>
      <w:marBottom w:val="0"/>
      <w:divBdr>
        <w:top w:val="none" w:sz="0" w:space="0" w:color="auto"/>
        <w:left w:val="none" w:sz="0" w:space="0" w:color="auto"/>
        <w:bottom w:val="none" w:sz="0" w:space="0" w:color="auto"/>
        <w:right w:val="none" w:sz="0" w:space="0" w:color="auto"/>
      </w:divBdr>
    </w:div>
    <w:div w:id="1453398004">
      <w:bodyDiv w:val="1"/>
      <w:marLeft w:val="0"/>
      <w:marRight w:val="0"/>
      <w:marTop w:val="0"/>
      <w:marBottom w:val="0"/>
      <w:divBdr>
        <w:top w:val="none" w:sz="0" w:space="0" w:color="auto"/>
        <w:left w:val="none" w:sz="0" w:space="0" w:color="auto"/>
        <w:bottom w:val="none" w:sz="0" w:space="0" w:color="auto"/>
        <w:right w:val="none" w:sz="0" w:space="0" w:color="auto"/>
      </w:divBdr>
      <w:divsChild>
        <w:div w:id="152380445">
          <w:marLeft w:val="0"/>
          <w:marRight w:val="0"/>
          <w:marTop w:val="0"/>
          <w:marBottom w:val="0"/>
          <w:divBdr>
            <w:top w:val="none" w:sz="0" w:space="0" w:color="auto"/>
            <w:left w:val="none" w:sz="0" w:space="0" w:color="auto"/>
            <w:bottom w:val="none" w:sz="0" w:space="0" w:color="auto"/>
            <w:right w:val="none" w:sz="0" w:space="0" w:color="auto"/>
          </w:divBdr>
        </w:div>
        <w:div w:id="221714182">
          <w:marLeft w:val="0"/>
          <w:marRight w:val="0"/>
          <w:marTop w:val="0"/>
          <w:marBottom w:val="0"/>
          <w:divBdr>
            <w:top w:val="none" w:sz="0" w:space="0" w:color="auto"/>
            <w:left w:val="none" w:sz="0" w:space="0" w:color="auto"/>
            <w:bottom w:val="none" w:sz="0" w:space="0" w:color="auto"/>
            <w:right w:val="none" w:sz="0" w:space="0" w:color="auto"/>
          </w:divBdr>
        </w:div>
      </w:divsChild>
    </w:div>
    <w:div w:id="1453480619">
      <w:bodyDiv w:val="1"/>
      <w:marLeft w:val="0"/>
      <w:marRight w:val="0"/>
      <w:marTop w:val="0"/>
      <w:marBottom w:val="0"/>
      <w:divBdr>
        <w:top w:val="none" w:sz="0" w:space="0" w:color="auto"/>
        <w:left w:val="none" w:sz="0" w:space="0" w:color="auto"/>
        <w:bottom w:val="none" w:sz="0" w:space="0" w:color="auto"/>
        <w:right w:val="none" w:sz="0" w:space="0" w:color="auto"/>
      </w:divBdr>
    </w:div>
    <w:div w:id="1522671446">
      <w:bodyDiv w:val="1"/>
      <w:marLeft w:val="0"/>
      <w:marRight w:val="0"/>
      <w:marTop w:val="0"/>
      <w:marBottom w:val="0"/>
      <w:divBdr>
        <w:top w:val="none" w:sz="0" w:space="0" w:color="auto"/>
        <w:left w:val="none" w:sz="0" w:space="0" w:color="auto"/>
        <w:bottom w:val="none" w:sz="0" w:space="0" w:color="auto"/>
        <w:right w:val="none" w:sz="0" w:space="0" w:color="auto"/>
      </w:divBdr>
      <w:divsChild>
        <w:div w:id="1241715399">
          <w:marLeft w:val="0"/>
          <w:marRight w:val="0"/>
          <w:marTop w:val="0"/>
          <w:marBottom w:val="0"/>
          <w:divBdr>
            <w:top w:val="none" w:sz="0" w:space="0" w:color="auto"/>
            <w:left w:val="none" w:sz="0" w:space="0" w:color="auto"/>
            <w:bottom w:val="none" w:sz="0" w:space="0" w:color="auto"/>
            <w:right w:val="none" w:sz="0" w:space="0" w:color="auto"/>
          </w:divBdr>
        </w:div>
        <w:div w:id="1844201206">
          <w:marLeft w:val="0"/>
          <w:marRight w:val="0"/>
          <w:marTop w:val="0"/>
          <w:marBottom w:val="0"/>
          <w:divBdr>
            <w:top w:val="none" w:sz="0" w:space="0" w:color="auto"/>
            <w:left w:val="none" w:sz="0" w:space="0" w:color="auto"/>
            <w:bottom w:val="none" w:sz="0" w:space="0" w:color="auto"/>
            <w:right w:val="none" w:sz="0" w:space="0" w:color="auto"/>
          </w:divBdr>
        </w:div>
      </w:divsChild>
    </w:div>
    <w:div w:id="1564675743">
      <w:bodyDiv w:val="1"/>
      <w:marLeft w:val="0"/>
      <w:marRight w:val="0"/>
      <w:marTop w:val="0"/>
      <w:marBottom w:val="0"/>
      <w:divBdr>
        <w:top w:val="none" w:sz="0" w:space="0" w:color="auto"/>
        <w:left w:val="none" w:sz="0" w:space="0" w:color="auto"/>
        <w:bottom w:val="none" w:sz="0" w:space="0" w:color="auto"/>
        <w:right w:val="none" w:sz="0" w:space="0" w:color="auto"/>
      </w:divBdr>
      <w:divsChild>
        <w:div w:id="2053575200">
          <w:marLeft w:val="0"/>
          <w:marRight w:val="0"/>
          <w:marTop w:val="0"/>
          <w:marBottom w:val="0"/>
          <w:divBdr>
            <w:top w:val="none" w:sz="0" w:space="0" w:color="auto"/>
            <w:left w:val="none" w:sz="0" w:space="0" w:color="auto"/>
            <w:bottom w:val="none" w:sz="0" w:space="0" w:color="auto"/>
            <w:right w:val="none" w:sz="0" w:space="0" w:color="auto"/>
          </w:divBdr>
          <w:divsChild>
            <w:div w:id="1308700832">
              <w:marLeft w:val="0"/>
              <w:marRight w:val="0"/>
              <w:marTop w:val="0"/>
              <w:marBottom w:val="0"/>
              <w:divBdr>
                <w:top w:val="none" w:sz="0" w:space="0" w:color="auto"/>
                <w:left w:val="none" w:sz="0" w:space="0" w:color="auto"/>
                <w:bottom w:val="none" w:sz="0" w:space="0" w:color="auto"/>
                <w:right w:val="none" w:sz="0" w:space="0" w:color="auto"/>
              </w:divBdr>
              <w:divsChild>
                <w:div w:id="102710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14767">
      <w:bodyDiv w:val="1"/>
      <w:marLeft w:val="0"/>
      <w:marRight w:val="0"/>
      <w:marTop w:val="0"/>
      <w:marBottom w:val="0"/>
      <w:divBdr>
        <w:top w:val="none" w:sz="0" w:space="0" w:color="auto"/>
        <w:left w:val="none" w:sz="0" w:space="0" w:color="auto"/>
        <w:bottom w:val="none" w:sz="0" w:space="0" w:color="auto"/>
        <w:right w:val="none" w:sz="0" w:space="0" w:color="auto"/>
      </w:divBdr>
      <w:divsChild>
        <w:div w:id="707802231">
          <w:marLeft w:val="0"/>
          <w:marRight w:val="0"/>
          <w:marTop w:val="0"/>
          <w:marBottom w:val="0"/>
          <w:divBdr>
            <w:top w:val="none" w:sz="0" w:space="0" w:color="auto"/>
            <w:left w:val="none" w:sz="0" w:space="0" w:color="auto"/>
            <w:bottom w:val="none" w:sz="0" w:space="0" w:color="auto"/>
            <w:right w:val="none" w:sz="0" w:space="0" w:color="auto"/>
          </w:divBdr>
          <w:divsChild>
            <w:div w:id="1598099041">
              <w:marLeft w:val="0"/>
              <w:marRight w:val="0"/>
              <w:marTop w:val="0"/>
              <w:marBottom w:val="0"/>
              <w:divBdr>
                <w:top w:val="none" w:sz="0" w:space="0" w:color="auto"/>
                <w:left w:val="none" w:sz="0" w:space="0" w:color="auto"/>
                <w:bottom w:val="none" w:sz="0" w:space="0" w:color="auto"/>
                <w:right w:val="none" w:sz="0" w:space="0" w:color="auto"/>
              </w:divBdr>
              <w:divsChild>
                <w:div w:id="152948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42860">
      <w:bodyDiv w:val="1"/>
      <w:marLeft w:val="0"/>
      <w:marRight w:val="0"/>
      <w:marTop w:val="0"/>
      <w:marBottom w:val="0"/>
      <w:divBdr>
        <w:top w:val="none" w:sz="0" w:space="0" w:color="auto"/>
        <w:left w:val="none" w:sz="0" w:space="0" w:color="auto"/>
        <w:bottom w:val="none" w:sz="0" w:space="0" w:color="auto"/>
        <w:right w:val="none" w:sz="0" w:space="0" w:color="auto"/>
      </w:divBdr>
      <w:divsChild>
        <w:div w:id="970670514">
          <w:marLeft w:val="0"/>
          <w:marRight w:val="0"/>
          <w:marTop w:val="0"/>
          <w:marBottom w:val="0"/>
          <w:divBdr>
            <w:top w:val="none" w:sz="0" w:space="0" w:color="auto"/>
            <w:left w:val="none" w:sz="0" w:space="0" w:color="auto"/>
            <w:bottom w:val="none" w:sz="0" w:space="0" w:color="auto"/>
            <w:right w:val="none" w:sz="0" w:space="0" w:color="auto"/>
          </w:divBdr>
          <w:divsChild>
            <w:div w:id="598176828">
              <w:marLeft w:val="0"/>
              <w:marRight w:val="0"/>
              <w:marTop w:val="0"/>
              <w:marBottom w:val="0"/>
              <w:divBdr>
                <w:top w:val="none" w:sz="0" w:space="0" w:color="auto"/>
                <w:left w:val="none" w:sz="0" w:space="0" w:color="auto"/>
                <w:bottom w:val="none" w:sz="0" w:space="0" w:color="auto"/>
                <w:right w:val="none" w:sz="0" w:space="0" w:color="auto"/>
              </w:divBdr>
              <w:divsChild>
                <w:div w:id="2462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2189">
      <w:bodyDiv w:val="1"/>
      <w:marLeft w:val="0"/>
      <w:marRight w:val="0"/>
      <w:marTop w:val="0"/>
      <w:marBottom w:val="0"/>
      <w:divBdr>
        <w:top w:val="none" w:sz="0" w:space="0" w:color="auto"/>
        <w:left w:val="none" w:sz="0" w:space="0" w:color="auto"/>
        <w:bottom w:val="none" w:sz="0" w:space="0" w:color="auto"/>
        <w:right w:val="none" w:sz="0" w:space="0" w:color="auto"/>
      </w:divBdr>
    </w:div>
    <w:div w:id="1757048883">
      <w:bodyDiv w:val="1"/>
      <w:marLeft w:val="0"/>
      <w:marRight w:val="0"/>
      <w:marTop w:val="0"/>
      <w:marBottom w:val="0"/>
      <w:divBdr>
        <w:top w:val="none" w:sz="0" w:space="0" w:color="auto"/>
        <w:left w:val="none" w:sz="0" w:space="0" w:color="auto"/>
        <w:bottom w:val="none" w:sz="0" w:space="0" w:color="auto"/>
        <w:right w:val="none" w:sz="0" w:space="0" w:color="auto"/>
      </w:divBdr>
      <w:divsChild>
        <w:div w:id="428086142">
          <w:marLeft w:val="0"/>
          <w:marRight w:val="0"/>
          <w:marTop w:val="0"/>
          <w:marBottom w:val="0"/>
          <w:divBdr>
            <w:top w:val="none" w:sz="0" w:space="0" w:color="auto"/>
            <w:left w:val="none" w:sz="0" w:space="0" w:color="auto"/>
            <w:bottom w:val="none" w:sz="0" w:space="0" w:color="auto"/>
            <w:right w:val="none" w:sz="0" w:space="0" w:color="auto"/>
          </w:divBdr>
          <w:divsChild>
            <w:div w:id="86000228">
              <w:marLeft w:val="0"/>
              <w:marRight w:val="0"/>
              <w:marTop w:val="0"/>
              <w:marBottom w:val="0"/>
              <w:divBdr>
                <w:top w:val="none" w:sz="0" w:space="0" w:color="auto"/>
                <w:left w:val="none" w:sz="0" w:space="0" w:color="auto"/>
                <w:bottom w:val="none" w:sz="0" w:space="0" w:color="auto"/>
                <w:right w:val="none" w:sz="0" w:space="0" w:color="auto"/>
              </w:divBdr>
              <w:divsChild>
                <w:div w:id="20452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528887">
      <w:bodyDiv w:val="1"/>
      <w:marLeft w:val="0"/>
      <w:marRight w:val="0"/>
      <w:marTop w:val="0"/>
      <w:marBottom w:val="0"/>
      <w:divBdr>
        <w:top w:val="none" w:sz="0" w:space="0" w:color="auto"/>
        <w:left w:val="none" w:sz="0" w:space="0" w:color="auto"/>
        <w:bottom w:val="none" w:sz="0" w:space="0" w:color="auto"/>
        <w:right w:val="none" w:sz="0" w:space="0" w:color="auto"/>
      </w:divBdr>
    </w:div>
    <w:div w:id="1838306599">
      <w:bodyDiv w:val="1"/>
      <w:marLeft w:val="0"/>
      <w:marRight w:val="0"/>
      <w:marTop w:val="0"/>
      <w:marBottom w:val="0"/>
      <w:divBdr>
        <w:top w:val="none" w:sz="0" w:space="0" w:color="auto"/>
        <w:left w:val="none" w:sz="0" w:space="0" w:color="auto"/>
        <w:bottom w:val="none" w:sz="0" w:space="0" w:color="auto"/>
        <w:right w:val="none" w:sz="0" w:space="0" w:color="auto"/>
      </w:divBdr>
    </w:div>
    <w:div w:id="2028018976">
      <w:bodyDiv w:val="1"/>
      <w:marLeft w:val="0"/>
      <w:marRight w:val="0"/>
      <w:marTop w:val="0"/>
      <w:marBottom w:val="0"/>
      <w:divBdr>
        <w:top w:val="none" w:sz="0" w:space="0" w:color="auto"/>
        <w:left w:val="none" w:sz="0" w:space="0" w:color="auto"/>
        <w:bottom w:val="none" w:sz="0" w:space="0" w:color="auto"/>
        <w:right w:val="none" w:sz="0" w:space="0" w:color="auto"/>
      </w:divBdr>
    </w:div>
    <w:div w:id="2041779465">
      <w:bodyDiv w:val="1"/>
      <w:marLeft w:val="0"/>
      <w:marRight w:val="0"/>
      <w:marTop w:val="0"/>
      <w:marBottom w:val="0"/>
      <w:divBdr>
        <w:top w:val="none" w:sz="0" w:space="0" w:color="auto"/>
        <w:left w:val="none" w:sz="0" w:space="0" w:color="auto"/>
        <w:bottom w:val="none" w:sz="0" w:space="0" w:color="auto"/>
        <w:right w:val="none" w:sz="0" w:space="0" w:color="auto"/>
      </w:divBdr>
    </w:div>
    <w:div w:id="205372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dx.doi.org/10.3390/s7123416" TargetMode="External"/><Relationship Id="rId18" Type="http://schemas.openxmlformats.org/officeDocument/2006/relationships/hyperlink" Target="http://dx.doi.org/10.1175/BAMS-D-15-00219.1" TargetMode="External"/><Relationship Id="rId26" Type="http://schemas.openxmlformats.org/officeDocument/2006/relationships/hyperlink" Target="http://dx.doi.org/10.1175/JHM-D-14-0202.1" TargetMode="External"/><Relationship Id="rId3" Type="http://schemas.openxmlformats.org/officeDocument/2006/relationships/styles" Target="styles.xml"/><Relationship Id="rId21" Type="http://schemas.openxmlformats.org/officeDocument/2006/relationships/hyperlink" Target="http://dx.doi.org/10.1175/JHM-D-14-0212.1" TargetMode="External"/><Relationship Id="rId34"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dx.doi.org/10.1029/96JD01655" TargetMode="External"/><Relationship Id="rId17" Type="http://schemas.openxmlformats.org/officeDocument/2006/relationships/hyperlink" Target="http://dx.doi.org/10.1016/j.jhydrol.2003.12.039" TargetMode="External"/><Relationship Id="rId25" Type="http://schemas.openxmlformats.org/officeDocument/2006/relationships/hyperlink" Target="http://dx.doi.org/10.1016/j.jhydrol.2013.07.012" TargetMode="External"/><Relationship Id="rId33"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dx.doi.org/10.1016/S0022-1694(01)00353-5" TargetMode="External"/><Relationship Id="rId20" Type="http://schemas.openxmlformats.org/officeDocument/2006/relationships/hyperlink" Target="http://dx.doi.org/10.1175/JHM-D-14-0174.1"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175/JHM-D-15-0097.1" TargetMode="External"/><Relationship Id="rId24" Type="http://schemas.openxmlformats.org/officeDocument/2006/relationships/hyperlink" Target="http://dx.doi.org/10.1175/2007JHM944.1" TargetMode="External"/><Relationship Id="rId32" Type="http://schemas.openxmlformats.org/officeDocument/2006/relationships/image" Target="media/image6.tif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x.doi.org/10.1016/j.jhydrol.2009.02.021" TargetMode="External"/><Relationship Id="rId23" Type="http://schemas.openxmlformats.org/officeDocument/2006/relationships/hyperlink" Target="http://dx.doi.org/10.1016/j.jhydrol.2005.11.012" TargetMode="External"/><Relationship Id="rId28" Type="http://schemas.openxmlformats.org/officeDocument/2006/relationships/image" Target="media/image2.jpeg"/><Relationship Id="rId36" Type="http://schemas.openxmlformats.org/officeDocument/2006/relationships/fontTable" Target="fontTable.xml"/><Relationship Id="rId10" Type="http://schemas.openxmlformats.org/officeDocument/2006/relationships/hyperlink" Target="ftp://precip.gsfc.nasa.gov/pub/gpcp-v2.2/doc/V2.2_doc.pdf)" TargetMode="External"/><Relationship Id="rId19" Type="http://schemas.openxmlformats.org/officeDocument/2006/relationships/hyperlink" Target="http://dx.doi.org/10.1175/JHM-D-12-074.1" TargetMode="External"/><Relationship Id="rId31"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dx.doi.org/10.1175/1525-7541(2004)005%3c0487:CAMTPG%3e2.0.CO;2" TargetMode="External"/><Relationship Id="rId22" Type="http://schemas.openxmlformats.org/officeDocument/2006/relationships/hyperlink" Target="http://dx.doi.org/10.1002%2F2014EO160002" TargetMode="External"/><Relationship Id="rId27" Type="http://schemas.openxmlformats.org/officeDocument/2006/relationships/image" Target="media/image1.emf"/><Relationship Id="rId30" Type="http://schemas.openxmlformats.org/officeDocument/2006/relationships/image" Target="media/image4.tiff"/><Relationship Id="rId35" Type="http://schemas.openxmlformats.org/officeDocument/2006/relationships/image" Target="media/image9.emf"/></Relationships>
</file>

<file path=word/_rels/footnotes.xml.rels><?xml version="1.0" encoding="UTF-8" standalone="yes"?>
<Relationships xmlns="http://schemas.openxmlformats.org/package/2006/relationships"><Relationship Id="rId1" Type="http://schemas.openxmlformats.org/officeDocument/2006/relationships/hyperlink" Target="mailto:h.ashouri@uci.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C1A8F-5D92-40A8-94C1-8EE39DF8F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9052</Words>
  <Characters>51602</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Hamed</Company>
  <LinksUpToDate>false</LinksUpToDate>
  <CharactersWithSpaces>60533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Hamed</dc:creator>
  <cp:lastModifiedBy>hsu</cp:lastModifiedBy>
  <cp:revision>2</cp:revision>
  <cp:lastPrinted>2016-03-18T02:04:00Z</cp:lastPrinted>
  <dcterms:created xsi:type="dcterms:W3CDTF">2016-05-26T00:22:00Z</dcterms:created>
  <dcterms:modified xsi:type="dcterms:W3CDTF">2016-05-26T00:22:00Z</dcterms:modified>
</cp:coreProperties>
</file>